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331E1B" w14:textId="220D8516" w:rsidR="002E7685" w:rsidRDefault="00547044" w:rsidP="005A21C3">
      <w:pPr>
        <w:pStyle w:val="Heading2"/>
        <w:rPr>
          <w:lang w:val="en-US"/>
        </w:rPr>
      </w:pPr>
      <w:bookmarkStart w:id="0" w:name="_Toc76643727"/>
      <w:r>
        <w:rPr>
          <w:lang w:val="en-US"/>
        </w:rPr>
        <w:t xml:space="preserve">Scenario </w:t>
      </w:r>
      <w:r w:rsidR="00D9027B">
        <w:rPr>
          <w:lang w:val="en-US"/>
        </w:rPr>
        <w:t>11-</w:t>
      </w:r>
      <w:r w:rsidR="0022679A">
        <w:rPr>
          <w:lang w:val="en-US"/>
        </w:rPr>
        <w:t>C</w:t>
      </w:r>
      <w:r>
        <w:rPr>
          <w:lang w:val="en-US"/>
        </w:rPr>
        <w:t xml:space="preserve"> </w:t>
      </w:r>
      <w:bookmarkEnd w:id="0"/>
      <w:r w:rsidR="00B80F70" w:rsidRPr="00B80F70">
        <w:rPr>
          <w:lang w:val="en-US"/>
        </w:rPr>
        <w:t>Farm tractor malfunction</w:t>
      </w:r>
    </w:p>
    <w:tbl>
      <w:tblPr>
        <w:tblW w:w="9721" w:type="dxa"/>
        <w:tblInd w:w="55" w:type="dxa"/>
        <w:tblCellMar>
          <w:left w:w="70" w:type="dxa"/>
          <w:right w:w="70" w:type="dxa"/>
        </w:tblCellMar>
        <w:tblLook w:val="04A0" w:firstRow="1" w:lastRow="0" w:firstColumn="1" w:lastColumn="0" w:noHBand="0" w:noVBand="1"/>
      </w:tblPr>
      <w:tblGrid>
        <w:gridCol w:w="5039"/>
        <w:gridCol w:w="4682"/>
      </w:tblGrid>
      <w:tr w:rsidR="00F325EA" w:rsidRPr="00F51E91" w14:paraId="62D53379" w14:textId="77777777" w:rsidTr="00F45B6C">
        <w:trPr>
          <w:trHeight w:val="300"/>
        </w:trPr>
        <w:tc>
          <w:tcPr>
            <w:tcW w:w="9721" w:type="dxa"/>
            <w:gridSpan w:val="2"/>
            <w:tcBorders>
              <w:top w:val="single" w:sz="4" w:space="0" w:color="auto"/>
              <w:left w:val="single" w:sz="4" w:space="0" w:color="auto"/>
              <w:bottom w:val="single" w:sz="4" w:space="0" w:color="auto"/>
              <w:right w:val="single" w:sz="4" w:space="0" w:color="auto"/>
            </w:tcBorders>
            <w:shd w:val="clear" w:color="auto" w:fill="FFCC00"/>
            <w:noWrap/>
            <w:hideMark/>
          </w:tcPr>
          <w:p w14:paraId="7807EB27" w14:textId="79F87E1F" w:rsidR="00F325EA" w:rsidRPr="00F77EF1" w:rsidRDefault="00F325EA" w:rsidP="00C816EA">
            <w:pPr>
              <w:rPr>
                <w:b/>
                <w:bCs/>
                <w:color w:val="000000"/>
                <w:lang w:val="en-GB" w:eastAsia="nl-NL"/>
              </w:rPr>
            </w:pPr>
            <w:r w:rsidRPr="00F77EF1">
              <w:rPr>
                <w:b/>
                <w:bCs/>
                <w:color w:val="000000"/>
                <w:sz w:val="24"/>
                <w:lang w:val="en-GB" w:eastAsia="nl-NL"/>
              </w:rPr>
              <w:t xml:space="preserve">Scenario </w:t>
            </w:r>
            <w:r w:rsidR="00D9027B">
              <w:rPr>
                <w:b/>
                <w:bCs/>
                <w:color w:val="000000"/>
                <w:sz w:val="24"/>
                <w:lang w:val="en-GB" w:eastAsia="nl-NL"/>
              </w:rPr>
              <w:t>11-</w:t>
            </w:r>
            <w:r w:rsidR="00823409">
              <w:rPr>
                <w:b/>
                <w:bCs/>
                <w:color w:val="000000"/>
                <w:sz w:val="24"/>
                <w:lang w:val="en-GB" w:eastAsia="nl-NL"/>
              </w:rPr>
              <w:t>C</w:t>
            </w:r>
            <w:r w:rsidRPr="00F77EF1">
              <w:rPr>
                <w:b/>
                <w:bCs/>
                <w:color w:val="000000"/>
                <w:sz w:val="24"/>
                <w:lang w:val="en-GB" w:eastAsia="nl-NL"/>
              </w:rPr>
              <w:t xml:space="preserve">: </w:t>
            </w:r>
            <w:r w:rsidR="00B80F70">
              <w:rPr>
                <w:b/>
                <w:bCs/>
                <w:color w:val="000000"/>
                <w:sz w:val="24"/>
                <w:lang w:val="en-GB" w:eastAsia="nl-NL"/>
              </w:rPr>
              <w:t>Farm tractor malfunction</w:t>
            </w:r>
          </w:p>
        </w:tc>
      </w:tr>
      <w:tr w:rsidR="00F325EA" w:rsidRPr="00F51E91" w14:paraId="1DB48706" w14:textId="77777777" w:rsidTr="00F45B6C">
        <w:trPr>
          <w:trHeight w:val="300"/>
        </w:trPr>
        <w:tc>
          <w:tcPr>
            <w:tcW w:w="9721" w:type="dxa"/>
            <w:gridSpan w:val="2"/>
            <w:tcBorders>
              <w:top w:val="single" w:sz="4" w:space="0" w:color="auto"/>
              <w:left w:val="single" w:sz="4" w:space="0" w:color="auto"/>
              <w:bottom w:val="single" w:sz="4" w:space="0" w:color="auto"/>
              <w:right w:val="single" w:sz="4" w:space="0" w:color="auto"/>
            </w:tcBorders>
            <w:shd w:val="clear" w:color="auto" w:fill="auto"/>
            <w:noWrap/>
          </w:tcPr>
          <w:p w14:paraId="28248FFC" w14:textId="78753713" w:rsidR="00F325EA" w:rsidRPr="00F77EF1" w:rsidRDefault="00F325EA" w:rsidP="00C816EA">
            <w:pPr>
              <w:rPr>
                <w:b/>
                <w:bCs/>
                <w:color w:val="000000"/>
                <w:sz w:val="24"/>
                <w:lang w:val="en-GB" w:eastAsia="nl-NL"/>
              </w:rPr>
            </w:pPr>
            <w:r w:rsidRPr="00F77EF1">
              <w:rPr>
                <w:b/>
                <w:bCs/>
                <w:color w:val="000000"/>
                <w:sz w:val="24"/>
                <w:lang w:val="en-GB" w:eastAsia="nl-NL"/>
              </w:rPr>
              <w:t>Complexi</w:t>
            </w:r>
            <w:r w:rsidR="00881E67" w:rsidRPr="00F77EF1">
              <w:rPr>
                <w:b/>
                <w:bCs/>
                <w:color w:val="000000"/>
                <w:sz w:val="24"/>
                <w:lang w:val="en-GB" w:eastAsia="nl-NL"/>
              </w:rPr>
              <w:t>ty of the scenario</w:t>
            </w:r>
            <w:r w:rsidRPr="00F77EF1">
              <w:rPr>
                <w:b/>
                <w:bCs/>
                <w:color w:val="000000"/>
                <w:sz w:val="24"/>
                <w:lang w:val="en-GB" w:eastAsia="nl-NL"/>
              </w:rPr>
              <w:t xml:space="preserve">: </w:t>
            </w:r>
            <w:r w:rsidR="00783673">
              <w:rPr>
                <w:b/>
                <w:bCs/>
                <w:color w:val="000000"/>
                <w:sz w:val="24"/>
                <w:lang w:val="en-GB" w:eastAsia="nl-NL"/>
              </w:rPr>
              <w:t>moderate</w:t>
            </w:r>
            <w:r w:rsidR="00881E67" w:rsidRPr="00F77EF1">
              <w:rPr>
                <w:b/>
                <w:bCs/>
                <w:color w:val="000000"/>
                <w:sz w:val="24"/>
                <w:lang w:val="en-GB" w:eastAsia="nl-NL"/>
              </w:rPr>
              <w:t xml:space="preserve"> </w:t>
            </w:r>
            <w:r w:rsidRPr="00F77EF1">
              <w:rPr>
                <w:b/>
                <w:bCs/>
                <w:color w:val="000000"/>
                <w:sz w:val="24"/>
                <w:lang w:val="en-GB" w:eastAsia="nl-NL"/>
              </w:rPr>
              <w:t xml:space="preserve"> </w:t>
            </w:r>
          </w:p>
        </w:tc>
      </w:tr>
      <w:tr w:rsidR="002E7685" w:rsidRPr="00F51E91" w14:paraId="1F603D35" w14:textId="77777777" w:rsidTr="00F45B6C">
        <w:trPr>
          <w:trHeight w:val="300"/>
        </w:trPr>
        <w:tc>
          <w:tcPr>
            <w:tcW w:w="9721" w:type="dxa"/>
            <w:gridSpan w:val="2"/>
            <w:tcBorders>
              <w:top w:val="single" w:sz="4" w:space="0" w:color="auto"/>
              <w:left w:val="single" w:sz="4" w:space="0" w:color="auto"/>
              <w:bottom w:val="single" w:sz="4" w:space="0" w:color="auto"/>
              <w:right w:val="single" w:sz="4" w:space="0" w:color="auto"/>
            </w:tcBorders>
            <w:shd w:val="clear" w:color="auto" w:fill="auto"/>
            <w:noWrap/>
          </w:tcPr>
          <w:p w14:paraId="78F9B9F7" w14:textId="0A534F70" w:rsidR="002E7685" w:rsidRPr="00F77EF1" w:rsidRDefault="002E7685" w:rsidP="00C816EA">
            <w:pPr>
              <w:rPr>
                <w:b/>
                <w:bCs/>
                <w:color w:val="000000"/>
                <w:sz w:val="24"/>
                <w:lang w:val="en-GB" w:eastAsia="nl-NL"/>
              </w:rPr>
            </w:pPr>
            <w:r w:rsidRPr="00F77EF1">
              <w:rPr>
                <w:b/>
                <w:bCs/>
                <w:color w:val="000000"/>
                <w:sz w:val="24"/>
                <w:lang w:val="en-GB" w:eastAsia="nl-NL"/>
              </w:rPr>
              <w:t xml:space="preserve">Possible application of the scenario: </w:t>
            </w:r>
            <w:r w:rsidR="00764FCE">
              <w:rPr>
                <w:b/>
                <w:bCs/>
                <w:color w:val="000000"/>
                <w:sz w:val="24"/>
                <w:lang w:val="en-GB" w:eastAsia="nl-NL"/>
              </w:rPr>
              <w:t>Topics</w:t>
            </w:r>
            <w:r w:rsidRPr="00F77EF1">
              <w:rPr>
                <w:b/>
                <w:bCs/>
                <w:color w:val="000000"/>
                <w:sz w:val="24"/>
                <w:lang w:val="en-GB" w:eastAsia="nl-NL"/>
              </w:rPr>
              <w:t xml:space="preserve"> 4.1,</w:t>
            </w:r>
            <w:r w:rsidR="00D90D53">
              <w:rPr>
                <w:b/>
                <w:bCs/>
                <w:color w:val="000000"/>
                <w:sz w:val="24"/>
                <w:lang w:val="en-GB" w:eastAsia="nl-NL"/>
              </w:rPr>
              <w:t xml:space="preserve"> </w:t>
            </w:r>
            <w:r w:rsidRPr="00F77EF1">
              <w:rPr>
                <w:b/>
                <w:bCs/>
                <w:color w:val="000000"/>
                <w:sz w:val="24"/>
                <w:lang w:val="en-GB" w:eastAsia="nl-NL"/>
              </w:rPr>
              <w:t>5.1,</w:t>
            </w:r>
            <w:r w:rsidR="001E40A4">
              <w:rPr>
                <w:b/>
                <w:bCs/>
                <w:color w:val="000000"/>
                <w:sz w:val="24"/>
                <w:lang w:val="en-GB" w:eastAsia="nl-NL"/>
              </w:rPr>
              <w:t xml:space="preserve"> 5.</w:t>
            </w:r>
            <w:r w:rsidR="002103F0">
              <w:rPr>
                <w:b/>
                <w:bCs/>
                <w:color w:val="000000"/>
                <w:sz w:val="24"/>
                <w:lang w:val="en-GB" w:eastAsia="nl-NL"/>
              </w:rPr>
              <w:t>2</w:t>
            </w:r>
            <w:r w:rsidR="001E40A4">
              <w:rPr>
                <w:b/>
                <w:bCs/>
                <w:color w:val="000000"/>
                <w:sz w:val="24"/>
                <w:lang w:val="en-GB" w:eastAsia="nl-NL"/>
              </w:rPr>
              <w:t>,</w:t>
            </w:r>
            <w:r w:rsidRPr="00F77EF1">
              <w:rPr>
                <w:b/>
                <w:bCs/>
                <w:color w:val="000000"/>
                <w:sz w:val="24"/>
                <w:lang w:val="en-GB" w:eastAsia="nl-NL"/>
              </w:rPr>
              <w:t xml:space="preserve"> 5.</w:t>
            </w:r>
            <w:r w:rsidR="002103F0">
              <w:rPr>
                <w:b/>
                <w:bCs/>
                <w:color w:val="000000"/>
                <w:sz w:val="24"/>
                <w:lang w:val="en-GB" w:eastAsia="nl-NL"/>
              </w:rPr>
              <w:t>6</w:t>
            </w:r>
            <w:r w:rsidR="00DF4021">
              <w:rPr>
                <w:b/>
                <w:bCs/>
                <w:color w:val="000000"/>
                <w:sz w:val="24"/>
                <w:lang w:val="en-GB" w:eastAsia="nl-NL"/>
              </w:rPr>
              <w:t>,</w:t>
            </w:r>
            <w:r w:rsidRPr="00F77EF1">
              <w:rPr>
                <w:b/>
                <w:bCs/>
                <w:color w:val="000000"/>
                <w:sz w:val="24"/>
                <w:lang w:val="en-GB" w:eastAsia="nl-NL"/>
              </w:rPr>
              <w:t xml:space="preserve"> </w:t>
            </w:r>
            <w:r w:rsidR="007E145D">
              <w:rPr>
                <w:b/>
                <w:bCs/>
                <w:color w:val="000000"/>
                <w:sz w:val="24"/>
                <w:lang w:val="en-GB" w:eastAsia="nl-NL"/>
              </w:rPr>
              <w:t>6</w:t>
            </w:r>
            <w:r w:rsidRPr="00F77EF1">
              <w:rPr>
                <w:b/>
                <w:bCs/>
                <w:color w:val="000000"/>
                <w:sz w:val="24"/>
                <w:lang w:val="en-GB" w:eastAsia="nl-NL"/>
              </w:rPr>
              <w:t>.1</w:t>
            </w:r>
            <w:r w:rsidR="00180926">
              <w:rPr>
                <w:b/>
                <w:bCs/>
                <w:color w:val="000000"/>
                <w:sz w:val="24"/>
                <w:lang w:val="en-GB" w:eastAsia="nl-NL"/>
              </w:rPr>
              <w:t xml:space="preserve"> and </w:t>
            </w:r>
            <w:r w:rsidR="00DF4021">
              <w:rPr>
                <w:b/>
                <w:bCs/>
                <w:color w:val="000000"/>
                <w:sz w:val="24"/>
                <w:lang w:val="en-GB" w:eastAsia="nl-NL"/>
              </w:rPr>
              <w:t>6.3</w:t>
            </w:r>
            <w:r w:rsidRPr="00F77EF1">
              <w:rPr>
                <w:b/>
                <w:bCs/>
                <w:color w:val="000000"/>
                <w:sz w:val="24"/>
                <w:lang w:val="en-GB" w:eastAsia="nl-NL"/>
              </w:rPr>
              <w:t xml:space="preserve"> </w:t>
            </w:r>
          </w:p>
        </w:tc>
      </w:tr>
      <w:tr w:rsidR="00F325EA" w:rsidRPr="00F77EF1" w14:paraId="47AE4D45" w14:textId="77777777" w:rsidTr="00F45B6C">
        <w:trPr>
          <w:trHeight w:val="300"/>
        </w:trPr>
        <w:tc>
          <w:tcPr>
            <w:tcW w:w="9721"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31ACA7CE" w14:textId="78D5C982" w:rsidR="00F325EA" w:rsidRPr="00F77EF1" w:rsidRDefault="002E7685" w:rsidP="00C816EA">
            <w:pPr>
              <w:rPr>
                <w:b/>
                <w:bCs/>
                <w:color w:val="000000"/>
                <w:lang w:val="en-GB" w:eastAsia="nl-NL"/>
              </w:rPr>
            </w:pPr>
            <w:r w:rsidRPr="00F77EF1">
              <w:rPr>
                <w:b/>
                <w:bCs/>
                <w:color w:val="000000"/>
                <w:lang w:val="en-GB" w:eastAsia="nl-NL"/>
              </w:rPr>
              <w:t>S</w:t>
            </w:r>
            <w:r w:rsidR="00881E67" w:rsidRPr="00F77EF1">
              <w:rPr>
                <w:b/>
                <w:bCs/>
                <w:color w:val="000000"/>
                <w:lang w:val="en-GB" w:eastAsia="nl-NL"/>
              </w:rPr>
              <w:t>cenario description</w:t>
            </w:r>
            <w:r w:rsidR="00F77EF1" w:rsidRPr="00F77EF1">
              <w:rPr>
                <w:b/>
                <w:bCs/>
                <w:color w:val="000000"/>
                <w:lang w:val="en-GB" w:eastAsia="nl-NL"/>
              </w:rPr>
              <w:t>:</w:t>
            </w:r>
            <w:r w:rsidR="00F325EA" w:rsidRPr="00F77EF1">
              <w:rPr>
                <w:b/>
                <w:bCs/>
                <w:color w:val="000000"/>
                <w:lang w:val="en-GB" w:eastAsia="nl-NL"/>
              </w:rPr>
              <w:t xml:space="preserve"> </w:t>
            </w:r>
          </w:p>
        </w:tc>
      </w:tr>
      <w:tr w:rsidR="00F325EA" w:rsidRPr="00F51E91" w14:paraId="407BE5F5" w14:textId="77777777" w:rsidTr="00F45B6C">
        <w:trPr>
          <w:trHeight w:val="300"/>
        </w:trPr>
        <w:tc>
          <w:tcPr>
            <w:tcW w:w="9721" w:type="dxa"/>
            <w:gridSpan w:val="2"/>
            <w:tcBorders>
              <w:top w:val="single" w:sz="4" w:space="0" w:color="auto"/>
              <w:left w:val="single" w:sz="4" w:space="0" w:color="auto"/>
              <w:bottom w:val="single" w:sz="4" w:space="0" w:color="auto"/>
              <w:right w:val="single" w:sz="4" w:space="0" w:color="auto"/>
            </w:tcBorders>
            <w:shd w:val="clear" w:color="auto" w:fill="auto"/>
            <w:noWrap/>
          </w:tcPr>
          <w:p w14:paraId="6B5BB7C0" w14:textId="25697C04" w:rsidR="000E23F3" w:rsidRDefault="00065761" w:rsidP="00842B00">
            <w:pPr>
              <w:jc w:val="both"/>
              <w:rPr>
                <w:noProof/>
                <w:lang w:val="en-US"/>
              </w:rPr>
            </w:pPr>
            <w:r>
              <w:rPr>
                <w:noProof/>
              </w:rPr>
              <w:drawing>
                <wp:anchor distT="0" distB="0" distL="114300" distR="114300" simplePos="0" relativeHeight="251658240" behindDoc="0" locked="0" layoutInCell="1" allowOverlap="1" wp14:anchorId="5ECAE825" wp14:editId="2C9B2051">
                  <wp:simplePos x="0" y="0"/>
                  <wp:positionH relativeFrom="column">
                    <wp:posOffset>2736850</wp:posOffset>
                  </wp:positionH>
                  <wp:positionV relativeFrom="paragraph">
                    <wp:posOffset>973455</wp:posOffset>
                  </wp:positionV>
                  <wp:extent cx="2915920" cy="1936750"/>
                  <wp:effectExtent l="0" t="0" r="0" b="635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915920" cy="1936750"/>
                          </a:xfrm>
                          <a:prstGeom prst="rect">
                            <a:avLst/>
                          </a:prstGeom>
                          <a:noFill/>
                          <a:ln>
                            <a:noFill/>
                          </a:ln>
                        </pic:spPr>
                      </pic:pic>
                    </a:graphicData>
                  </a:graphic>
                  <wp14:sizeRelH relativeFrom="page">
                    <wp14:pctWidth>0</wp14:pctWidth>
                  </wp14:sizeRelH>
                  <wp14:sizeRelV relativeFrom="page">
                    <wp14:pctHeight>0</wp14:pctHeight>
                  </wp14:sizeRelV>
                </wp:anchor>
              </w:drawing>
            </w:r>
            <w:r w:rsidR="000E23F3" w:rsidRPr="000E23F3">
              <w:rPr>
                <w:noProof/>
                <w:lang w:val="en-US"/>
              </w:rPr>
              <w:t xml:space="preserve">At </w:t>
            </w:r>
            <w:r w:rsidR="00093244">
              <w:rPr>
                <w:noProof/>
                <w:lang w:val="en-US"/>
              </w:rPr>
              <w:t>6</w:t>
            </w:r>
            <w:r w:rsidR="000E23F3" w:rsidRPr="000E23F3">
              <w:rPr>
                <w:noProof/>
                <w:lang w:val="en-US"/>
              </w:rPr>
              <w:t>:</w:t>
            </w:r>
            <w:r w:rsidR="000E23F3">
              <w:rPr>
                <w:noProof/>
                <w:lang w:val="en-US"/>
              </w:rPr>
              <w:t>30</w:t>
            </w:r>
            <w:r w:rsidR="000E23F3" w:rsidRPr="000E23F3">
              <w:rPr>
                <w:noProof/>
                <w:lang w:val="en-US"/>
              </w:rPr>
              <w:t xml:space="preserve"> a.m. on </w:t>
            </w:r>
            <w:r w:rsidR="00093244">
              <w:rPr>
                <w:noProof/>
                <w:lang w:val="en-US"/>
              </w:rPr>
              <w:t>May 3</w:t>
            </w:r>
            <w:r w:rsidR="000E23F3" w:rsidRPr="000E23F3">
              <w:rPr>
                <w:noProof/>
                <w:lang w:val="en-US"/>
              </w:rPr>
              <w:t>, 2019, a farm tractor experienced a mechanical failure that involved its ammonia tank while on a main road</w:t>
            </w:r>
            <w:r w:rsidR="00F236C7">
              <w:rPr>
                <w:noProof/>
                <w:lang w:val="en-US"/>
              </w:rPr>
              <w:t xml:space="preserve"> in a low</w:t>
            </w:r>
            <w:r w:rsidR="00842138">
              <w:rPr>
                <w:noProof/>
                <w:lang w:val="en-US"/>
              </w:rPr>
              <w:t>-</w:t>
            </w:r>
            <w:r w:rsidR="00F236C7">
              <w:rPr>
                <w:noProof/>
                <w:lang w:val="en-US"/>
              </w:rPr>
              <w:t>density residential area</w:t>
            </w:r>
            <w:r w:rsidR="000E23F3" w:rsidRPr="000E23F3">
              <w:rPr>
                <w:noProof/>
                <w:lang w:val="en-US"/>
              </w:rPr>
              <w:t xml:space="preserve">, resulting in the release of </w:t>
            </w:r>
            <w:r w:rsidR="000E23F3">
              <w:rPr>
                <w:noProof/>
                <w:lang w:val="en-US"/>
              </w:rPr>
              <w:t>almost 2000</w:t>
            </w:r>
            <w:r w:rsidR="000E23F3" w:rsidRPr="000E23F3">
              <w:rPr>
                <w:noProof/>
                <w:lang w:val="en-US"/>
              </w:rPr>
              <w:t xml:space="preserve"> </w:t>
            </w:r>
            <w:r w:rsidR="000E23F3">
              <w:rPr>
                <w:noProof/>
                <w:lang w:val="en-US"/>
              </w:rPr>
              <w:t>litres</w:t>
            </w:r>
            <w:r w:rsidR="000E23F3" w:rsidRPr="000E23F3">
              <w:rPr>
                <w:noProof/>
                <w:lang w:val="en-US"/>
              </w:rPr>
              <w:t xml:space="preserve"> of anhydrous ammonia</w:t>
            </w:r>
            <w:r w:rsidR="000E23F3">
              <w:rPr>
                <w:noProof/>
                <w:lang w:val="en-US"/>
              </w:rPr>
              <w:t>. The</w:t>
            </w:r>
            <w:r w:rsidR="000E23F3" w:rsidRPr="000E23F3">
              <w:rPr>
                <w:noProof/>
                <w:lang w:val="en-US"/>
              </w:rPr>
              <w:t xml:space="preserve"> tank</w:t>
            </w:r>
            <w:r w:rsidR="001D3169">
              <w:rPr>
                <w:noProof/>
                <w:lang w:val="en-US"/>
              </w:rPr>
              <w:t>, which</w:t>
            </w:r>
            <w:r w:rsidR="000E23F3" w:rsidRPr="000E23F3">
              <w:rPr>
                <w:noProof/>
                <w:lang w:val="en-US"/>
              </w:rPr>
              <w:t xml:space="preserve"> was</w:t>
            </w:r>
            <w:r w:rsidR="000E23F3">
              <w:rPr>
                <w:noProof/>
                <w:lang w:val="en-US"/>
              </w:rPr>
              <w:t>n’t</w:t>
            </w:r>
            <w:r w:rsidR="000E23F3" w:rsidRPr="000E23F3">
              <w:rPr>
                <w:noProof/>
                <w:lang w:val="en-US"/>
              </w:rPr>
              <w:t xml:space="preserve"> full at the time of the incident</w:t>
            </w:r>
            <w:r w:rsidR="001D3169">
              <w:rPr>
                <w:noProof/>
                <w:lang w:val="en-US"/>
              </w:rPr>
              <w:t xml:space="preserve">, </w:t>
            </w:r>
            <w:r w:rsidR="001D3169" w:rsidRPr="000E23F3">
              <w:rPr>
                <w:noProof/>
                <w:lang w:val="en-US"/>
              </w:rPr>
              <w:t xml:space="preserve">had a capacity of </w:t>
            </w:r>
            <w:r w:rsidR="001D3169">
              <w:rPr>
                <w:noProof/>
                <w:lang w:val="en-US"/>
              </w:rPr>
              <w:t>almost 4000 litres</w:t>
            </w:r>
            <w:r w:rsidR="000E23F3" w:rsidRPr="000E23F3">
              <w:rPr>
                <w:noProof/>
                <w:lang w:val="en-US"/>
              </w:rPr>
              <w:t xml:space="preserve">. </w:t>
            </w:r>
            <w:r w:rsidR="000E23F3">
              <w:rPr>
                <w:noProof/>
                <w:lang w:val="en-US"/>
              </w:rPr>
              <w:t xml:space="preserve">The release </w:t>
            </w:r>
            <w:r w:rsidR="000E23F3" w:rsidRPr="000E23F3">
              <w:rPr>
                <w:noProof/>
                <w:lang w:val="en-US"/>
              </w:rPr>
              <w:t xml:space="preserve">created a large, low-lying plume of white gas, which lingered in the area and surrounded nearby homes. </w:t>
            </w:r>
          </w:p>
          <w:p w14:paraId="323BD61E" w14:textId="295B3F60" w:rsidR="000E23F3" w:rsidRDefault="001D3169" w:rsidP="00842B00">
            <w:pPr>
              <w:jc w:val="both"/>
              <w:rPr>
                <w:noProof/>
                <w:lang w:val="en-US"/>
              </w:rPr>
            </w:pPr>
            <w:r>
              <w:rPr>
                <w:noProof/>
              </w:rPr>
              <w:drawing>
                <wp:anchor distT="0" distB="0" distL="114300" distR="114300" simplePos="0" relativeHeight="251659264" behindDoc="0" locked="0" layoutInCell="1" allowOverlap="1" wp14:anchorId="73764CFB" wp14:editId="0DF82EB1">
                  <wp:simplePos x="0" y="0"/>
                  <wp:positionH relativeFrom="column">
                    <wp:posOffset>231775</wp:posOffset>
                  </wp:positionH>
                  <wp:positionV relativeFrom="paragraph">
                    <wp:posOffset>133350</wp:posOffset>
                  </wp:positionV>
                  <wp:extent cx="2190750" cy="3286125"/>
                  <wp:effectExtent l="0" t="0" r="0" b="9525"/>
                  <wp:wrapSquare wrapText="bothSides"/>
                  <wp:docPr id="14" name="Picture 14" descr="Aerial view of houses along trees in park and straight asphalt roads located in countrysi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erial view of houses along trees in park and straight asphalt roads located in countrysid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190750" cy="3286125"/>
                          </a:xfrm>
                          <a:prstGeom prst="rect">
                            <a:avLst/>
                          </a:prstGeom>
                          <a:noFill/>
                          <a:ln>
                            <a:noFill/>
                          </a:ln>
                        </pic:spPr>
                      </pic:pic>
                    </a:graphicData>
                  </a:graphic>
                  <wp14:sizeRelH relativeFrom="page">
                    <wp14:pctWidth>0</wp14:pctWidth>
                  </wp14:sizeRelH>
                  <wp14:sizeRelV relativeFrom="page">
                    <wp14:pctHeight>0</wp14:pctHeight>
                  </wp14:sizeRelV>
                </wp:anchor>
              </w:drawing>
            </w:r>
            <w:r w:rsidR="00C61CDC">
              <w:rPr>
                <w:noProof/>
              </w:rPr>
              <w:t xml:space="preserve">   </w:t>
            </w:r>
          </w:p>
          <w:p w14:paraId="72ABD771" w14:textId="1F77C341" w:rsidR="00065761" w:rsidRDefault="00065761" w:rsidP="00842B00">
            <w:pPr>
              <w:jc w:val="both"/>
              <w:rPr>
                <w:noProof/>
                <w:lang w:val="en-US"/>
              </w:rPr>
            </w:pPr>
          </w:p>
          <w:p w14:paraId="242FE0EF" w14:textId="77777777" w:rsidR="00065761" w:rsidRDefault="00065761" w:rsidP="00842B00">
            <w:pPr>
              <w:jc w:val="both"/>
              <w:rPr>
                <w:noProof/>
                <w:lang w:val="en-US"/>
              </w:rPr>
            </w:pPr>
          </w:p>
          <w:p w14:paraId="11E82868" w14:textId="77777777" w:rsidR="00065761" w:rsidRDefault="00065761" w:rsidP="00842B00">
            <w:pPr>
              <w:jc w:val="both"/>
              <w:rPr>
                <w:noProof/>
                <w:lang w:val="en-US"/>
              </w:rPr>
            </w:pPr>
          </w:p>
          <w:p w14:paraId="73DA6475" w14:textId="77777777" w:rsidR="00065761" w:rsidRDefault="00065761" w:rsidP="00842B00">
            <w:pPr>
              <w:jc w:val="both"/>
              <w:rPr>
                <w:noProof/>
                <w:lang w:val="en-US"/>
              </w:rPr>
            </w:pPr>
          </w:p>
          <w:p w14:paraId="48D07F20" w14:textId="77777777" w:rsidR="00065761" w:rsidRDefault="00065761" w:rsidP="00842B00">
            <w:pPr>
              <w:jc w:val="both"/>
              <w:rPr>
                <w:noProof/>
                <w:lang w:val="en-US"/>
              </w:rPr>
            </w:pPr>
          </w:p>
          <w:p w14:paraId="6A0EE84E" w14:textId="56174619" w:rsidR="00065761" w:rsidRDefault="00065761" w:rsidP="00842B00">
            <w:pPr>
              <w:jc w:val="both"/>
              <w:rPr>
                <w:noProof/>
                <w:lang w:val="en-US"/>
              </w:rPr>
            </w:pPr>
            <w:r>
              <w:rPr>
                <w:noProof/>
              </w:rPr>
              <w:drawing>
                <wp:anchor distT="0" distB="0" distL="114300" distR="114300" simplePos="0" relativeHeight="251660288" behindDoc="0" locked="0" layoutInCell="1" allowOverlap="1" wp14:anchorId="64A372E0" wp14:editId="2A981165">
                  <wp:simplePos x="0" y="0"/>
                  <wp:positionH relativeFrom="column">
                    <wp:posOffset>2746375</wp:posOffset>
                  </wp:positionH>
                  <wp:positionV relativeFrom="paragraph">
                    <wp:posOffset>257810</wp:posOffset>
                  </wp:positionV>
                  <wp:extent cx="2873375" cy="1836420"/>
                  <wp:effectExtent l="0" t="0" r="3175" b="0"/>
                  <wp:wrapSquare wrapText="bothSides"/>
                  <wp:docPr id="13" name="Picture 13" descr="Yellow Tractor in Asphalt R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Yellow Tractor in Asphalt Road"/>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73375" cy="18364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96423BA" w14:textId="11C5388D" w:rsidR="00065761" w:rsidRDefault="00065761" w:rsidP="00842B00">
            <w:pPr>
              <w:jc w:val="both"/>
              <w:rPr>
                <w:noProof/>
                <w:lang w:val="en-US"/>
              </w:rPr>
            </w:pPr>
          </w:p>
          <w:p w14:paraId="63188CBF" w14:textId="77777777" w:rsidR="00065761" w:rsidRDefault="00065761" w:rsidP="00842B00">
            <w:pPr>
              <w:jc w:val="both"/>
              <w:rPr>
                <w:noProof/>
                <w:lang w:val="en-US"/>
              </w:rPr>
            </w:pPr>
          </w:p>
          <w:p w14:paraId="0DB2499F" w14:textId="77777777" w:rsidR="00065761" w:rsidRDefault="00065761" w:rsidP="00842B00">
            <w:pPr>
              <w:jc w:val="both"/>
              <w:rPr>
                <w:noProof/>
                <w:lang w:val="en-US"/>
              </w:rPr>
            </w:pPr>
          </w:p>
          <w:p w14:paraId="39E0E1DE" w14:textId="77777777" w:rsidR="00065761" w:rsidRDefault="00065761" w:rsidP="00842B00">
            <w:pPr>
              <w:jc w:val="both"/>
              <w:rPr>
                <w:noProof/>
                <w:lang w:val="en-US"/>
              </w:rPr>
            </w:pPr>
          </w:p>
          <w:p w14:paraId="2BC847A6" w14:textId="77777777" w:rsidR="00065761" w:rsidRDefault="00065761" w:rsidP="00842B00">
            <w:pPr>
              <w:jc w:val="both"/>
              <w:rPr>
                <w:noProof/>
                <w:lang w:val="en-US"/>
              </w:rPr>
            </w:pPr>
          </w:p>
          <w:p w14:paraId="4724C415" w14:textId="77777777" w:rsidR="00065761" w:rsidRDefault="00065761" w:rsidP="00842B00">
            <w:pPr>
              <w:jc w:val="both"/>
              <w:rPr>
                <w:noProof/>
                <w:lang w:val="en-US"/>
              </w:rPr>
            </w:pPr>
          </w:p>
          <w:p w14:paraId="0BBC3B62" w14:textId="77777777" w:rsidR="00065761" w:rsidRDefault="00065761" w:rsidP="00842B00">
            <w:pPr>
              <w:jc w:val="both"/>
              <w:rPr>
                <w:noProof/>
                <w:lang w:val="en-US"/>
              </w:rPr>
            </w:pPr>
          </w:p>
          <w:p w14:paraId="1D1540F2" w14:textId="68832F58" w:rsidR="006A4323" w:rsidRDefault="000E23F3" w:rsidP="00842B00">
            <w:pPr>
              <w:jc w:val="both"/>
              <w:rPr>
                <w:noProof/>
                <w:lang w:val="en-US"/>
              </w:rPr>
            </w:pPr>
            <w:r w:rsidRPr="000E23F3">
              <w:rPr>
                <w:noProof/>
                <w:lang w:val="en-US"/>
              </w:rPr>
              <w:t>Vehicles encountering the plume stalled (possibly caused by the effects on engines or electronics), and drivers and passengers were overcome by the gas</w:t>
            </w:r>
            <w:r w:rsidR="00093244">
              <w:rPr>
                <w:noProof/>
                <w:lang w:val="en-US"/>
              </w:rPr>
              <w:t>.</w:t>
            </w:r>
            <w:r w:rsidRPr="000E23F3">
              <w:rPr>
                <w:noProof/>
                <w:lang w:val="en-US"/>
              </w:rPr>
              <w:t xml:space="preserve"> </w:t>
            </w:r>
          </w:p>
          <w:p w14:paraId="21D09838" w14:textId="70EE219F" w:rsidR="00093244" w:rsidRDefault="00A419E2" w:rsidP="00842B00">
            <w:pPr>
              <w:jc w:val="both"/>
              <w:rPr>
                <w:noProof/>
                <w:lang w:val="en-US"/>
              </w:rPr>
            </w:pPr>
            <w:r>
              <w:rPr>
                <w:noProof/>
                <w:lang w:val="en-US"/>
              </w:rPr>
              <w:t>A driver</w:t>
            </w:r>
            <w:r w:rsidR="00093244">
              <w:rPr>
                <w:noProof/>
                <w:lang w:val="en-US"/>
              </w:rPr>
              <w:t>, approaching the area, saw the plume and called the emergency services reporting the incident as a car fire and reported an acrid smell and taste. During the call, the caller experience</w:t>
            </w:r>
            <w:r w:rsidR="00DF5DD8">
              <w:rPr>
                <w:noProof/>
                <w:lang w:val="en-US"/>
              </w:rPr>
              <w:t>s</w:t>
            </w:r>
            <w:r w:rsidR="00093244">
              <w:rPr>
                <w:noProof/>
                <w:lang w:val="en-US"/>
              </w:rPr>
              <w:t xml:space="preserve"> throat irritation</w:t>
            </w:r>
            <w:r w:rsidR="00093244" w:rsidRPr="000E23F3">
              <w:rPr>
                <w:noProof/>
                <w:lang w:val="en-US"/>
              </w:rPr>
              <w:t>, coughing, difficulty breathing, and choking</w:t>
            </w:r>
            <w:r w:rsidR="00093244">
              <w:rPr>
                <w:noProof/>
                <w:lang w:val="en-US"/>
              </w:rPr>
              <w:t>.</w:t>
            </w:r>
          </w:p>
          <w:p w14:paraId="2986FA94" w14:textId="14D5E9B5" w:rsidR="00997D2D" w:rsidRDefault="00093244" w:rsidP="00842B00">
            <w:pPr>
              <w:jc w:val="both"/>
              <w:rPr>
                <w:noProof/>
                <w:lang w:val="en-US"/>
              </w:rPr>
            </w:pPr>
            <w:r w:rsidRPr="00093244">
              <w:rPr>
                <w:noProof/>
                <w:lang w:val="en-US"/>
              </w:rPr>
              <w:lastRenderedPageBreak/>
              <w:t xml:space="preserve">Because </w:t>
            </w:r>
            <w:r>
              <w:rPr>
                <w:noProof/>
                <w:lang w:val="en-US"/>
              </w:rPr>
              <w:t>DO</w:t>
            </w:r>
            <w:r w:rsidRPr="00093244">
              <w:rPr>
                <w:noProof/>
                <w:lang w:val="en-US"/>
              </w:rPr>
              <w:t xml:space="preserve"> initially reported the incident as a car fire, some </w:t>
            </w:r>
            <w:r>
              <w:rPr>
                <w:noProof/>
                <w:lang w:val="en-US"/>
              </w:rPr>
              <w:t>FRs</w:t>
            </w:r>
            <w:r w:rsidRPr="00093244">
              <w:rPr>
                <w:noProof/>
                <w:lang w:val="en-US"/>
              </w:rPr>
              <w:t xml:space="preserve"> arriving at the scene who were unaware of the chemical release were also overcome by the gas. Other </w:t>
            </w:r>
            <w:r w:rsidR="00997D2D">
              <w:rPr>
                <w:noProof/>
                <w:lang w:val="en-US"/>
              </w:rPr>
              <w:t>FRs</w:t>
            </w:r>
            <w:r w:rsidRPr="00093244">
              <w:rPr>
                <w:noProof/>
                <w:lang w:val="en-US"/>
              </w:rPr>
              <w:t xml:space="preserve"> who smelled ammonia and saw the white plume retreated </w:t>
            </w:r>
            <w:r w:rsidR="00997D2D">
              <w:rPr>
                <w:noProof/>
                <w:lang w:val="en-US"/>
              </w:rPr>
              <w:t>quickly</w:t>
            </w:r>
            <w:r w:rsidRPr="00093244">
              <w:rPr>
                <w:noProof/>
                <w:lang w:val="en-US"/>
              </w:rPr>
              <w:t xml:space="preserve"> to don a self-contained breathing apparatus before attempting rescues. </w:t>
            </w:r>
          </w:p>
          <w:p w14:paraId="1AC924C5" w14:textId="6541BE6B" w:rsidR="00882D13" w:rsidRDefault="00E27A00" w:rsidP="00842B00">
            <w:pPr>
              <w:jc w:val="both"/>
              <w:rPr>
                <w:noProof/>
                <w:lang w:val="en-US"/>
              </w:rPr>
            </w:pPr>
            <w:r>
              <w:rPr>
                <w:noProof/>
                <w:lang w:val="en-US"/>
              </w:rPr>
              <w:t>13</w:t>
            </w:r>
            <w:r w:rsidR="00093244" w:rsidRPr="00093244">
              <w:rPr>
                <w:noProof/>
                <w:lang w:val="en-US"/>
              </w:rPr>
              <w:t xml:space="preserve"> first responders were transported to the hospital</w:t>
            </w:r>
            <w:r>
              <w:rPr>
                <w:noProof/>
                <w:lang w:val="en-US"/>
              </w:rPr>
              <w:t xml:space="preserve">. </w:t>
            </w:r>
            <w:r w:rsidR="00093244" w:rsidRPr="00093244">
              <w:rPr>
                <w:noProof/>
                <w:lang w:val="en-US"/>
              </w:rPr>
              <w:t>One first responder was hospitalized, requiring intubation, mechanical ventilation, and ICU care.</w:t>
            </w:r>
          </w:p>
          <w:p w14:paraId="0276CBDB" w14:textId="088B57FA" w:rsidR="00317A43" w:rsidRDefault="000E23F3" w:rsidP="00317A43">
            <w:pPr>
              <w:jc w:val="both"/>
              <w:rPr>
                <w:noProof/>
                <w:lang w:val="en-US"/>
              </w:rPr>
            </w:pPr>
            <w:r w:rsidRPr="000E23F3">
              <w:rPr>
                <w:noProof/>
                <w:lang w:val="en-US"/>
              </w:rPr>
              <w:t xml:space="preserve">Victims were rescued from cars and homes nearest to the release. </w:t>
            </w:r>
            <w:r w:rsidR="00317A43" w:rsidRPr="000E23F3">
              <w:rPr>
                <w:noProof/>
                <w:lang w:val="en-US"/>
              </w:rPr>
              <w:t xml:space="preserve">A shelter-in-place order was issued to residents living within a </w:t>
            </w:r>
            <w:r w:rsidR="00317A43">
              <w:rPr>
                <w:noProof/>
                <w:lang w:val="en-US"/>
              </w:rPr>
              <w:t>1.5-Km</w:t>
            </w:r>
            <w:r w:rsidR="00317A43" w:rsidRPr="000E23F3">
              <w:rPr>
                <w:noProof/>
                <w:lang w:val="en-US"/>
              </w:rPr>
              <w:t xml:space="preserve"> radius of the release. </w:t>
            </w:r>
          </w:p>
          <w:p w14:paraId="48B6DCAC" w14:textId="0ECDF288" w:rsidR="00882D13" w:rsidRDefault="00E27A00" w:rsidP="00842B00">
            <w:pPr>
              <w:jc w:val="both"/>
              <w:rPr>
                <w:noProof/>
                <w:lang w:val="en-US"/>
              </w:rPr>
            </w:pPr>
            <w:r>
              <w:rPr>
                <w:noProof/>
                <w:lang w:val="en-US"/>
              </w:rPr>
              <w:t xml:space="preserve">Overall, </w:t>
            </w:r>
            <w:r w:rsidR="00882D13">
              <w:rPr>
                <w:noProof/>
                <w:lang w:val="en-US"/>
              </w:rPr>
              <w:t>83</w:t>
            </w:r>
            <w:r w:rsidR="00882D13" w:rsidRPr="00882D13">
              <w:rPr>
                <w:noProof/>
                <w:lang w:val="en-US"/>
              </w:rPr>
              <w:t xml:space="preserve"> persons, including first responders, motorists, and neighborhood residents, were evaluated at </w:t>
            </w:r>
            <w:r w:rsidR="00317A43">
              <w:rPr>
                <w:noProof/>
                <w:lang w:val="en-US"/>
              </w:rPr>
              <w:t>six local</w:t>
            </w:r>
            <w:r w:rsidR="00882D13" w:rsidRPr="00882D13">
              <w:rPr>
                <w:noProof/>
                <w:lang w:val="en-US"/>
              </w:rPr>
              <w:t xml:space="preserve"> hospitals because of exposure to the gas.</w:t>
            </w:r>
            <w:r w:rsidR="00882D13">
              <w:rPr>
                <w:noProof/>
                <w:lang w:val="en-US"/>
              </w:rPr>
              <w:t xml:space="preserve"> </w:t>
            </w:r>
            <w:r w:rsidR="00882D13" w:rsidRPr="00882D13">
              <w:rPr>
                <w:noProof/>
                <w:lang w:val="en-US"/>
              </w:rPr>
              <w:t>Among the 83 persons evaluated for effects of the chemical release, 14 were hospitalized, including eight who were admitted to the ICU, seven of whom required endotracheal intubation and mechanical ventilation; no deaths occurred. In addition, ICU health care providers experienced symptoms of secondary exposure.</w:t>
            </w:r>
          </w:p>
          <w:p w14:paraId="579D8FB3" w14:textId="03BE473C" w:rsidR="00474EB7" w:rsidRDefault="00474EB7" w:rsidP="00842B00">
            <w:pPr>
              <w:jc w:val="both"/>
              <w:rPr>
                <w:noProof/>
                <w:lang w:val="en-US"/>
              </w:rPr>
            </w:pPr>
            <w:r w:rsidRPr="00E27A00">
              <w:rPr>
                <w:noProof/>
                <w:color w:val="000000"/>
                <w:lang w:val="en-US" w:eastAsia="nl-NL"/>
              </w:rPr>
              <w:t xml:space="preserve">No </w:t>
            </w:r>
            <w:r w:rsidR="008C1555">
              <w:rPr>
                <w:noProof/>
                <w:color w:val="000000"/>
                <w:lang w:val="en-US" w:eastAsia="nl-NL"/>
              </w:rPr>
              <w:t>victim</w:t>
            </w:r>
            <w:r w:rsidRPr="00E27A00">
              <w:rPr>
                <w:noProof/>
                <w:color w:val="000000"/>
                <w:lang w:val="en-US" w:eastAsia="nl-NL"/>
              </w:rPr>
              <w:t xml:space="preserve">s had been decontaminated in the field. </w:t>
            </w:r>
            <w:r>
              <w:rPr>
                <w:noProof/>
                <w:color w:val="000000"/>
                <w:lang w:val="en-US" w:eastAsia="nl-NL"/>
              </w:rPr>
              <w:t>Many victims were</w:t>
            </w:r>
            <w:r w:rsidRPr="00E27A00">
              <w:rPr>
                <w:noProof/>
                <w:color w:val="000000"/>
                <w:lang w:val="en-US" w:eastAsia="nl-NL"/>
              </w:rPr>
              <w:t xml:space="preserve"> decontaminated at the hospital (clothing removal and soap/water shower). Two hospitals decontaminated </w:t>
            </w:r>
            <w:r>
              <w:rPr>
                <w:noProof/>
                <w:color w:val="000000"/>
                <w:lang w:val="en-US" w:eastAsia="nl-NL"/>
              </w:rPr>
              <w:t>victims</w:t>
            </w:r>
            <w:r w:rsidRPr="00E27A00">
              <w:rPr>
                <w:noProof/>
                <w:color w:val="000000"/>
                <w:lang w:val="en-US" w:eastAsia="nl-NL"/>
              </w:rPr>
              <w:t xml:space="preserve"> upon arrival to the E</w:t>
            </w:r>
            <w:r>
              <w:rPr>
                <w:noProof/>
                <w:color w:val="000000"/>
                <w:lang w:val="en-US" w:eastAsia="nl-NL"/>
              </w:rPr>
              <w:t>R</w:t>
            </w:r>
            <w:r w:rsidRPr="00E27A00">
              <w:rPr>
                <w:noProof/>
                <w:color w:val="000000"/>
                <w:lang w:val="en-US" w:eastAsia="nl-NL"/>
              </w:rPr>
              <w:t xml:space="preserve">, and one hospital began to decontaminate admitted </w:t>
            </w:r>
            <w:r>
              <w:rPr>
                <w:noProof/>
                <w:color w:val="000000"/>
                <w:lang w:val="en-US" w:eastAsia="nl-NL"/>
              </w:rPr>
              <w:t>victims</w:t>
            </w:r>
            <w:r w:rsidRPr="00E27A00">
              <w:rPr>
                <w:noProof/>
                <w:color w:val="000000"/>
                <w:lang w:val="en-US" w:eastAsia="nl-NL"/>
              </w:rPr>
              <w:t xml:space="preserve"> after </w:t>
            </w:r>
            <w:r>
              <w:rPr>
                <w:noProof/>
                <w:color w:val="000000"/>
                <w:lang w:val="en-US" w:eastAsia="nl-NL"/>
              </w:rPr>
              <w:t>some</w:t>
            </w:r>
            <w:r w:rsidRPr="00E27A00">
              <w:rPr>
                <w:noProof/>
                <w:color w:val="000000"/>
                <w:lang w:val="en-US" w:eastAsia="nl-NL"/>
              </w:rPr>
              <w:t xml:space="preserve"> ICU staff members experienced symptoms of secondary exposure in the ICU from off-gassing of anhydrous ammonia from victims’ clothing.</w:t>
            </w:r>
          </w:p>
          <w:p w14:paraId="15BA36E3" w14:textId="77777777" w:rsidR="0074123F" w:rsidRDefault="0074123F" w:rsidP="00842B00">
            <w:pPr>
              <w:jc w:val="both"/>
              <w:rPr>
                <w:noProof/>
                <w:lang w:val="en-US"/>
              </w:rPr>
            </w:pPr>
            <w:r w:rsidRPr="0074123F">
              <w:rPr>
                <w:noProof/>
                <w:lang w:val="en-US"/>
              </w:rPr>
              <w:t xml:space="preserve">The FB applied a water spray to dilute the plume until the ammonia tank was empty, which took almost 3 hours. </w:t>
            </w:r>
          </w:p>
          <w:p w14:paraId="226A13CB" w14:textId="01D9A5CC" w:rsidR="00C61CDC" w:rsidRDefault="006A4323" w:rsidP="00842B00">
            <w:pPr>
              <w:jc w:val="both"/>
              <w:rPr>
                <w:noProof/>
                <w:lang w:val="en-US"/>
              </w:rPr>
            </w:pPr>
            <w:r>
              <w:rPr>
                <w:noProof/>
                <w:lang w:val="en-US"/>
              </w:rPr>
              <w:t xml:space="preserve">The release was later investigated by the </w:t>
            </w:r>
            <w:r w:rsidR="000E23F3" w:rsidRPr="000E23F3">
              <w:rPr>
                <w:noProof/>
                <w:lang w:val="en-US"/>
              </w:rPr>
              <w:t xml:space="preserve">local </w:t>
            </w:r>
            <w:r w:rsidR="00317A43">
              <w:rPr>
                <w:noProof/>
                <w:lang w:val="en-US"/>
              </w:rPr>
              <w:t xml:space="preserve">authorities, </w:t>
            </w:r>
            <w:r w:rsidR="000E23F3" w:rsidRPr="000E23F3">
              <w:rPr>
                <w:noProof/>
                <w:lang w:val="en-US"/>
              </w:rPr>
              <w:t>fire department</w:t>
            </w:r>
            <w:r w:rsidR="00317A43">
              <w:rPr>
                <w:noProof/>
                <w:lang w:val="en-US"/>
              </w:rPr>
              <w:t>, e</w:t>
            </w:r>
            <w:r w:rsidR="000E23F3" w:rsidRPr="000E23F3">
              <w:rPr>
                <w:noProof/>
                <w:lang w:val="en-US"/>
              </w:rPr>
              <w:t xml:space="preserve">nvironmental </w:t>
            </w:r>
            <w:r w:rsidR="00317A43">
              <w:rPr>
                <w:noProof/>
                <w:lang w:val="en-US"/>
              </w:rPr>
              <w:t>p</w:t>
            </w:r>
            <w:r w:rsidR="000E23F3" w:rsidRPr="000E23F3">
              <w:rPr>
                <w:noProof/>
                <w:lang w:val="en-US"/>
              </w:rPr>
              <w:t xml:space="preserve">rotection </w:t>
            </w:r>
            <w:r w:rsidR="00317A43">
              <w:rPr>
                <w:noProof/>
                <w:lang w:val="en-US"/>
              </w:rPr>
              <w:t>a</w:t>
            </w:r>
            <w:r w:rsidR="000E23F3" w:rsidRPr="000E23F3">
              <w:rPr>
                <w:noProof/>
                <w:lang w:val="en-US"/>
              </w:rPr>
              <w:t>gency.</w:t>
            </w:r>
            <w:r w:rsidR="00317A43">
              <w:rPr>
                <w:noProof/>
                <w:lang w:val="en-US"/>
              </w:rPr>
              <w:t xml:space="preserve"> </w:t>
            </w:r>
            <w:r w:rsidR="00B85E9D">
              <w:rPr>
                <w:noProof/>
                <w:lang w:val="en-US"/>
              </w:rPr>
              <w:t>Nearby co</w:t>
            </w:r>
            <w:r w:rsidR="00B85E9D" w:rsidRPr="00B85E9D">
              <w:rPr>
                <w:noProof/>
                <w:lang w:val="en-US"/>
              </w:rPr>
              <w:t xml:space="preserve">niferous trees </w:t>
            </w:r>
            <w:r w:rsidR="00B85E9D">
              <w:rPr>
                <w:noProof/>
                <w:lang w:val="en-US"/>
              </w:rPr>
              <w:t xml:space="preserve">were </w:t>
            </w:r>
            <w:r w:rsidR="00B85E9D" w:rsidRPr="00B85E9D">
              <w:rPr>
                <w:noProof/>
                <w:lang w:val="en-US"/>
              </w:rPr>
              <w:t xml:space="preserve">visibly damaged by the ammonia release </w:t>
            </w:r>
            <w:r w:rsidR="00B85E9D">
              <w:rPr>
                <w:noProof/>
                <w:lang w:val="en-US"/>
              </w:rPr>
              <w:t xml:space="preserve">and </w:t>
            </w:r>
            <w:r w:rsidR="00B85E9D" w:rsidRPr="00B85E9D">
              <w:rPr>
                <w:noProof/>
                <w:lang w:val="en-US"/>
              </w:rPr>
              <w:t>were mapped as a proxy for the location of the anhydrous ammonia plume.</w:t>
            </w:r>
          </w:p>
          <w:p w14:paraId="5FFB5C71" w14:textId="782403BD" w:rsidR="005A55D5" w:rsidRDefault="000E23F3" w:rsidP="00C72F7D">
            <w:pPr>
              <w:jc w:val="both"/>
              <w:rPr>
                <w:noProof/>
                <w:lang w:val="en-US"/>
              </w:rPr>
            </w:pPr>
            <w:r>
              <w:rPr>
                <w:noProof/>
                <w:lang w:val="en-US"/>
              </w:rPr>
              <w:t>Extra information for the trainees:</w:t>
            </w:r>
          </w:p>
          <w:p w14:paraId="7FCFFF2F" w14:textId="4C6FE358" w:rsidR="000E23F3" w:rsidRDefault="000E23F3" w:rsidP="00C72F7D">
            <w:pPr>
              <w:jc w:val="both"/>
              <w:rPr>
                <w:noProof/>
                <w:lang w:val="en-US"/>
              </w:rPr>
            </w:pPr>
            <w:r>
              <w:rPr>
                <w:noProof/>
                <w:lang w:val="en-US"/>
              </w:rPr>
              <w:t>- C</w:t>
            </w:r>
            <w:r w:rsidRPr="000E23F3">
              <w:rPr>
                <w:noProof/>
                <w:lang w:val="en-US"/>
              </w:rPr>
              <w:t>ool, humid air and calm winds</w:t>
            </w:r>
            <w:r>
              <w:rPr>
                <w:noProof/>
                <w:lang w:val="en-US"/>
              </w:rPr>
              <w:t xml:space="preserve"> (these conditions prevented the gas plume to be diluted and dispersed)</w:t>
            </w:r>
            <w:r w:rsidR="00997D2D">
              <w:rPr>
                <w:noProof/>
                <w:lang w:val="en-US"/>
              </w:rPr>
              <w:t>;</w:t>
            </w:r>
          </w:p>
          <w:p w14:paraId="698EB3D3" w14:textId="1A994CF4" w:rsidR="000E23F3" w:rsidRDefault="00997D2D" w:rsidP="00C72F7D">
            <w:pPr>
              <w:jc w:val="both"/>
              <w:rPr>
                <w:noProof/>
                <w:lang w:val="en-US"/>
              </w:rPr>
            </w:pPr>
            <w:r>
              <w:rPr>
                <w:b/>
                <w:bCs/>
                <w:noProof/>
                <w:lang w:val="en-US"/>
              </w:rPr>
              <w:t xml:space="preserve">- </w:t>
            </w:r>
            <w:r w:rsidRPr="00093244">
              <w:rPr>
                <w:noProof/>
                <w:lang w:val="en-US"/>
              </w:rPr>
              <w:t>Among the 18 first responders who entered the plume, nine experienced symptoms of illness within 24 hours of the release;</w:t>
            </w:r>
          </w:p>
          <w:p w14:paraId="0629F540" w14:textId="06633E00" w:rsidR="00997D2D" w:rsidRDefault="00997D2D" w:rsidP="00C72F7D">
            <w:pPr>
              <w:jc w:val="both"/>
              <w:rPr>
                <w:noProof/>
                <w:lang w:val="en-US"/>
              </w:rPr>
            </w:pPr>
            <w:r>
              <w:rPr>
                <w:b/>
                <w:bCs/>
                <w:noProof/>
                <w:lang w:val="en-US"/>
              </w:rPr>
              <w:t xml:space="preserve">- </w:t>
            </w:r>
            <w:r w:rsidRPr="00842138">
              <w:rPr>
                <w:noProof/>
                <w:lang w:val="en-US"/>
              </w:rPr>
              <w:t>T</w:t>
            </w:r>
            <w:r w:rsidRPr="00093244">
              <w:rPr>
                <w:noProof/>
                <w:lang w:val="en-US"/>
              </w:rPr>
              <w:t>he four most common symptoms, each reported by five responders, were cough, burning lungs, shortness of breath, and eye irritation</w:t>
            </w:r>
            <w:r w:rsidR="00A419E2">
              <w:rPr>
                <w:noProof/>
                <w:lang w:val="en-US"/>
              </w:rPr>
              <w:t>;</w:t>
            </w:r>
          </w:p>
          <w:p w14:paraId="05A3D566" w14:textId="5E358EBC" w:rsidR="00A419E2" w:rsidRDefault="00A419E2" w:rsidP="00C72F7D">
            <w:pPr>
              <w:jc w:val="both"/>
              <w:rPr>
                <w:b/>
                <w:bCs/>
                <w:noProof/>
                <w:lang w:val="en-US"/>
              </w:rPr>
            </w:pPr>
            <w:r>
              <w:rPr>
                <w:b/>
                <w:bCs/>
                <w:noProof/>
                <w:lang w:val="en-US"/>
              </w:rPr>
              <w:t xml:space="preserve">- </w:t>
            </w:r>
            <w:r w:rsidRPr="000E23F3">
              <w:rPr>
                <w:noProof/>
                <w:lang w:val="en-US"/>
              </w:rPr>
              <w:t xml:space="preserve">Overall, 129 </w:t>
            </w:r>
            <w:r>
              <w:rPr>
                <w:noProof/>
                <w:lang w:val="en-US"/>
              </w:rPr>
              <w:t>FB</w:t>
            </w:r>
            <w:r w:rsidRPr="000E23F3">
              <w:rPr>
                <w:noProof/>
                <w:lang w:val="en-US"/>
              </w:rPr>
              <w:t xml:space="preserve"> personnel, 30 </w:t>
            </w:r>
            <w:r>
              <w:rPr>
                <w:noProof/>
                <w:lang w:val="en-US"/>
              </w:rPr>
              <w:t>Police</w:t>
            </w:r>
            <w:r w:rsidRPr="000E23F3">
              <w:rPr>
                <w:noProof/>
                <w:lang w:val="en-US"/>
              </w:rPr>
              <w:t xml:space="preserve"> officers, and numerous </w:t>
            </w:r>
            <w:r>
              <w:rPr>
                <w:noProof/>
                <w:lang w:val="en-US"/>
              </w:rPr>
              <w:t>DO</w:t>
            </w:r>
            <w:r w:rsidRPr="000E23F3">
              <w:rPr>
                <w:noProof/>
                <w:lang w:val="en-US"/>
              </w:rPr>
              <w:t xml:space="preserve"> responded.</w:t>
            </w:r>
          </w:p>
          <w:p w14:paraId="7E1B8678" w14:textId="77777777" w:rsidR="0070394B" w:rsidRDefault="0070394B" w:rsidP="00D47E5C">
            <w:pPr>
              <w:jc w:val="both"/>
              <w:rPr>
                <w:b/>
                <w:bCs/>
                <w:noProof/>
                <w:lang w:val="en-US"/>
              </w:rPr>
            </w:pPr>
          </w:p>
          <w:p w14:paraId="10C1047C" w14:textId="2A89A8C0" w:rsidR="00D47E5C" w:rsidRDefault="00421944" w:rsidP="00D47E5C">
            <w:pPr>
              <w:jc w:val="both"/>
              <w:rPr>
                <w:noProof/>
                <w:lang w:val="en-US"/>
              </w:rPr>
            </w:pPr>
            <w:r w:rsidRPr="007352C5">
              <w:rPr>
                <w:b/>
                <w:bCs/>
                <w:noProof/>
                <w:lang w:val="en-US"/>
              </w:rPr>
              <w:t>Things to consider:</w:t>
            </w:r>
            <w:r w:rsidRPr="007352C5">
              <w:rPr>
                <w:noProof/>
                <w:lang w:val="en-US"/>
              </w:rPr>
              <w:t xml:space="preserve"> </w:t>
            </w:r>
          </w:p>
          <w:p w14:paraId="06FFAF1E" w14:textId="7CF68B9E" w:rsidR="00882D13" w:rsidRDefault="00882D13" w:rsidP="00057030">
            <w:pPr>
              <w:jc w:val="both"/>
              <w:rPr>
                <w:noProof/>
                <w:color w:val="000000"/>
                <w:lang w:val="en-US" w:eastAsia="nl-NL"/>
              </w:rPr>
            </w:pPr>
            <w:r>
              <w:rPr>
                <w:noProof/>
                <w:lang w:val="en-US"/>
              </w:rPr>
              <w:t>A</w:t>
            </w:r>
            <w:r w:rsidRPr="00882D13">
              <w:rPr>
                <w:noProof/>
                <w:lang w:val="en-US"/>
              </w:rPr>
              <w:t>nhydrous ammonia</w:t>
            </w:r>
            <w:r>
              <w:rPr>
                <w:noProof/>
                <w:lang w:val="en-US"/>
              </w:rPr>
              <w:t xml:space="preserve"> is</w:t>
            </w:r>
            <w:r w:rsidRPr="00882D13">
              <w:rPr>
                <w:noProof/>
                <w:lang w:val="en-US"/>
              </w:rPr>
              <w:t xml:space="preserve"> a </w:t>
            </w:r>
            <w:r>
              <w:rPr>
                <w:noProof/>
                <w:lang w:val="en-US"/>
              </w:rPr>
              <w:t xml:space="preserve">clear, </w:t>
            </w:r>
            <w:r w:rsidRPr="00882D13">
              <w:rPr>
                <w:noProof/>
                <w:lang w:val="en-US"/>
              </w:rPr>
              <w:t>colorless, pungent, irritating gas that can cause severe respiratory and ocular damage</w:t>
            </w:r>
            <w:r>
              <w:rPr>
                <w:noProof/>
                <w:lang w:val="en-US"/>
              </w:rPr>
              <w:t>.</w:t>
            </w:r>
            <w:r w:rsidR="00467AD9">
              <w:rPr>
                <w:noProof/>
                <w:lang w:val="en-US"/>
              </w:rPr>
              <w:t xml:space="preserve"> </w:t>
            </w:r>
            <w:r w:rsidRPr="00882D13">
              <w:rPr>
                <w:noProof/>
                <w:color w:val="000000"/>
                <w:lang w:val="en-US" w:eastAsia="nl-NL"/>
              </w:rPr>
              <w:t>Ammonia can be absorbed into the body by inhalation, ingestion, eye contact, and skin contact. Ingestion is an uncommon route of exposure. Absorption by eye contact may be limited by severe corrosive injury and/or by significant spasmodic blinking (blepharospasm), even with mild exposures.</w:t>
            </w:r>
            <w:r w:rsidR="00F51F60">
              <w:rPr>
                <w:noProof/>
                <w:color w:val="000000"/>
                <w:lang w:val="en-US" w:eastAsia="nl-NL"/>
              </w:rPr>
              <w:t xml:space="preserve"> </w:t>
            </w:r>
            <w:r w:rsidR="00F51F60" w:rsidRPr="00F51F60">
              <w:rPr>
                <w:noProof/>
                <w:color w:val="000000"/>
                <w:lang w:val="en-US" w:eastAsia="nl-NL"/>
              </w:rPr>
              <w:t>Effects occur rapidly following exposure to ammonia. Some respiratory symptoms may be delayed in onset.</w:t>
            </w:r>
          </w:p>
          <w:p w14:paraId="7177D16C" w14:textId="34F701BB" w:rsidR="00E27A00" w:rsidRDefault="00AB020F" w:rsidP="00057030">
            <w:pPr>
              <w:jc w:val="both"/>
              <w:rPr>
                <w:noProof/>
                <w:color w:val="000000"/>
                <w:lang w:val="en-US" w:eastAsia="nl-NL"/>
              </w:rPr>
            </w:pPr>
            <w:r w:rsidRPr="00AB020F">
              <w:rPr>
                <w:noProof/>
                <w:color w:val="000000"/>
                <w:lang w:val="en-US" w:eastAsia="nl-NL"/>
              </w:rPr>
              <w:t xml:space="preserve">Ammonia used commercially is usually named anhydrous ammonia. This term emphasizes the absence of water. Because </w:t>
            </w:r>
            <w:r w:rsidR="00F236C7">
              <w:rPr>
                <w:noProof/>
                <w:color w:val="000000"/>
                <w:lang w:val="en-US" w:eastAsia="nl-NL"/>
              </w:rPr>
              <w:t>ammonia</w:t>
            </w:r>
            <w:r w:rsidRPr="00AB020F">
              <w:rPr>
                <w:noProof/>
                <w:color w:val="000000"/>
                <w:lang w:val="en-US" w:eastAsia="nl-NL"/>
              </w:rPr>
              <w:t xml:space="preserve"> boils at -33 °C, the liquid must be stored under pressure or at low temperature.</w:t>
            </w:r>
            <w:r>
              <w:rPr>
                <w:noProof/>
                <w:color w:val="000000"/>
                <w:lang w:val="en-US" w:eastAsia="nl-NL"/>
              </w:rPr>
              <w:t xml:space="preserve"> It is normally used in agriculture, refrigeration, </w:t>
            </w:r>
            <w:r w:rsidR="008C6FC8">
              <w:rPr>
                <w:noProof/>
                <w:color w:val="000000"/>
                <w:lang w:val="en-US" w:eastAsia="nl-NL"/>
              </w:rPr>
              <w:t>food industry, as a disinfectant and in chemical manufacturing.</w:t>
            </w:r>
          </w:p>
          <w:p w14:paraId="00F54EF3" w14:textId="4940D990" w:rsidR="005B77F0" w:rsidRDefault="005B77F0" w:rsidP="005B77F0">
            <w:pPr>
              <w:jc w:val="both"/>
              <w:rPr>
                <w:noProof/>
                <w:color w:val="000000"/>
                <w:lang w:val="en-US" w:eastAsia="nl-NL"/>
              </w:rPr>
            </w:pPr>
            <w:r w:rsidRPr="005B77F0">
              <w:rPr>
                <w:noProof/>
                <w:color w:val="000000"/>
                <w:lang w:val="en-US" w:eastAsia="nl-NL"/>
              </w:rPr>
              <w:lastRenderedPageBreak/>
              <w:t>Especially interesting in this incident is that secondary exposure of hospital personnel was</w:t>
            </w:r>
            <w:r>
              <w:rPr>
                <w:noProof/>
                <w:color w:val="000000"/>
                <w:lang w:val="en-US" w:eastAsia="nl-NL"/>
              </w:rPr>
              <w:t xml:space="preserve"> </w:t>
            </w:r>
            <w:r w:rsidRPr="005B77F0">
              <w:rPr>
                <w:noProof/>
                <w:color w:val="000000"/>
                <w:lang w:val="en-US" w:eastAsia="nl-NL"/>
              </w:rPr>
              <w:t>reported. The amount of gas brought</w:t>
            </w:r>
            <w:r>
              <w:rPr>
                <w:noProof/>
                <w:color w:val="000000"/>
                <w:lang w:val="en-US" w:eastAsia="nl-NL"/>
              </w:rPr>
              <w:t xml:space="preserve"> in</w:t>
            </w:r>
            <w:r w:rsidRPr="005B77F0">
              <w:rPr>
                <w:noProof/>
                <w:color w:val="000000"/>
                <w:lang w:val="en-US" w:eastAsia="nl-NL"/>
              </w:rPr>
              <w:t xml:space="preserve"> by the patient(s) is </w:t>
            </w:r>
            <w:r>
              <w:rPr>
                <w:noProof/>
                <w:color w:val="000000"/>
                <w:lang w:val="en-US" w:eastAsia="nl-NL"/>
              </w:rPr>
              <w:t xml:space="preserve">probably </w:t>
            </w:r>
            <w:r w:rsidRPr="005B77F0">
              <w:rPr>
                <w:noProof/>
                <w:color w:val="000000"/>
                <w:lang w:val="en-US" w:eastAsia="nl-NL"/>
              </w:rPr>
              <w:t xml:space="preserve">minor (most </w:t>
            </w:r>
            <w:r>
              <w:rPr>
                <w:noProof/>
                <w:color w:val="000000"/>
                <w:lang w:val="en-US" w:eastAsia="nl-NL"/>
              </w:rPr>
              <w:t xml:space="preserve">should </w:t>
            </w:r>
            <w:r w:rsidRPr="005B77F0">
              <w:rPr>
                <w:noProof/>
                <w:color w:val="000000"/>
                <w:lang w:val="en-US" w:eastAsia="nl-NL"/>
              </w:rPr>
              <w:t xml:space="preserve">dissipate before arrival at the hospital) </w:t>
            </w:r>
            <w:r>
              <w:rPr>
                <w:noProof/>
                <w:color w:val="000000"/>
                <w:lang w:val="en-US" w:eastAsia="nl-NL"/>
              </w:rPr>
              <w:t>therefore</w:t>
            </w:r>
            <w:r w:rsidRPr="005B77F0">
              <w:rPr>
                <w:noProof/>
                <w:color w:val="000000"/>
                <w:lang w:val="en-US" w:eastAsia="nl-NL"/>
              </w:rPr>
              <w:t xml:space="preserve"> the symptoms of hospital personnel are expected</w:t>
            </w:r>
            <w:r>
              <w:rPr>
                <w:noProof/>
                <w:color w:val="000000"/>
                <w:lang w:val="en-US" w:eastAsia="nl-NL"/>
              </w:rPr>
              <w:t xml:space="preserve"> </w:t>
            </w:r>
            <w:r w:rsidRPr="005B77F0">
              <w:rPr>
                <w:noProof/>
                <w:color w:val="000000"/>
                <w:lang w:val="en-US" w:eastAsia="nl-NL"/>
              </w:rPr>
              <w:t>to be very minor. It is reported occasionally</w:t>
            </w:r>
            <w:r>
              <w:rPr>
                <w:noProof/>
                <w:color w:val="000000"/>
                <w:lang w:val="en-US" w:eastAsia="nl-NL"/>
              </w:rPr>
              <w:t xml:space="preserve"> also in literature</w:t>
            </w:r>
            <w:r w:rsidRPr="005B77F0">
              <w:rPr>
                <w:noProof/>
                <w:color w:val="000000"/>
                <w:lang w:val="en-US" w:eastAsia="nl-NL"/>
              </w:rPr>
              <w:t>, such as after chlorine gas exposure and multiple</w:t>
            </w:r>
            <w:r>
              <w:rPr>
                <w:noProof/>
                <w:color w:val="000000"/>
                <w:lang w:val="en-US" w:eastAsia="nl-NL"/>
              </w:rPr>
              <w:t xml:space="preserve"> </w:t>
            </w:r>
            <w:r w:rsidRPr="005B77F0">
              <w:rPr>
                <w:noProof/>
                <w:color w:val="000000"/>
                <w:lang w:val="en-US" w:eastAsia="nl-NL"/>
              </w:rPr>
              <w:t>casualties.</w:t>
            </w:r>
          </w:p>
          <w:p w14:paraId="4367876E" w14:textId="717A6EB0" w:rsidR="00F45B6C" w:rsidRDefault="00467AD9" w:rsidP="00057030">
            <w:pPr>
              <w:jc w:val="both"/>
              <w:rPr>
                <w:noProof/>
                <w:color w:val="000000"/>
                <w:lang w:val="en-US" w:eastAsia="nl-NL"/>
              </w:rPr>
            </w:pPr>
            <w:r w:rsidRPr="00467AD9">
              <w:rPr>
                <w:noProof/>
                <w:color w:val="000000"/>
                <w:lang w:val="en-US" w:eastAsia="nl-NL"/>
              </w:rPr>
              <w:t xml:space="preserve">Most hospitals reported receiving insufficient information about the chemical, type of exposure, and the number and triage category of inbound </w:t>
            </w:r>
            <w:r w:rsidR="008C1555">
              <w:rPr>
                <w:noProof/>
                <w:color w:val="000000"/>
                <w:lang w:val="en-US" w:eastAsia="nl-NL"/>
              </w:rPr>
              <w:t>victim</w:t>
            </w:r>
            <w:r w:rsidRPr="00467AD9">
              <w:rPr>
                <w:noProof/>
                <w:color w:val="000000"/>
                <w:lang w:val="en-US" w:eastAsia="nl-NL"/>
              </w:rPr>
              <w:t xml:space="preserve">s. </w:t>
            </w:r>
            <w:r>
              <w:rPr>
                <w:noProof/>
                <w:color w:val="000000"/>
                <w:lang w:val="en-US" w:eastAsia="nl-NL"/>
              </w:rPr>
              <w:t>These</w:t>
            </w:r>
            <w:r w:rsidRPr="00467AD9">
              <w:rPr>
                <w:noProof/>
                <w:color w:val="000000"/>
                <w:lang w:val="en-US" w:eastAsia="nl-NL"/>
              </w:rPr>
              <w:t xml:space="preserve"> hospitals </w:t>
            </w:r>
            <w:r>
              <w:rPr>
                <w:noProof/>
                <w:color w:val="000000"/>
                <w:lang w:val="en-US" w:eastAsia="nl-NL"/>
              </w:rPr>
              <w:t xml:space="preserve">therefore </w:t>
            </w:r>
            <w:r w:rsidRPr="00467AD9">
              <w:rPr>
                <w:noProof/>
                <w:color w:val="000000"/>
                <w:lang w:val="en-US" w:eastAsia="nl-NL"/>
              </w:rPr>
              <w:t>received inadequate decontamination recommendations, leading to secondary exposures of hospital personnel.</w:t>
            </w:r>
            <w:r>
              <w:rPr>
                <w:noProof/>
                <w:color w:val="000000"/>
                <w:lang w:val="en-US" w:eastAsia="nl-NL"/>
              </w:rPr>
              <w:t xml:space="preserve"> </w:t>
            </w:r>
            <w:r w:rsidRPr="00467AD9">
              <w:rPr>
                <w:noProof/>
                <w:color w:val="000000"/>
                <w:lang w:val="en-US" w:eastAsia="nl-NL"/>
              </w:rPr>
              <w:t xml:space="preserve">Clear communication during a chemical release is essential to reduce exposures and harm. The timing of this event in the early morning when traffic was sparse and its location in a less populated area minimized morbidity among residents and motorists, and the actions of the </w:t>
            </w:r>
            <w:r w:rsidR="008C1555">
              <w:rPr>
                <w:noProof/>
                <w:color w:val="000000"/>
                <w:lang w:val="en-US" w:eastAsia="nl-NL"/>
              </w:rPr>
              <w:t>FRs</w:t>
            </w:r>
            <w:r w:rsidRPr="00467AD9">
              <w:rPr>
                <w:noProof/>
                <w:color w:val="000000"/>
                <w:lang w:val="en-US" w:eastAsia="nl-NL"/>
              </w:rPr>
              <w:t xml:space="preserve"> likely saved lives. However, multiple communication challenges during each part of the response hindered effective action to prevent exposures. Responders who initially arrived on scene were unaware it was a hazmat incident. Although some first responders did don the recommended personal protective equipment after smelling ammonia, half of those who entered the plume experienced symptoms, including one responder who required mechanical ventilation.</w:t>
            </w:r>
          </w:p>
          <w:p w14:paraId="3F964A48" w14:textId="238FEFA1" w:rsidR="00F51F60" w:rsidRPr="00C72F7D" w:rsidRDefault="00426C7A" w:rsidP="00057030">
            <w:pPr>
              <w:jc w:val="both"/>
              <w:rPr>
                <w:noProof/>
                <w:color w:val="000000"/>
                <w:lang w:val="en-US" w:eastAsia="nl-NL"/>
              </w:rPr>
            </w:pPr>
            <w:r w:rsidRPr="00426C7A">
              <w:rPr>
                <w:noProof/>
                <w:color w:val="000000"/>
                <w:lang w:val="en-US" w:eastAsia="nl-NL"/>
              </w:rPr>
              <w:t xml:space="preserve">The communication issues between the FRs arriving at the scene and the </w:t>
            </w:r>
            <w:r>
              <w:rPr>
                <w:noProof/>
                <w:color w:val="000000"/>
                <w:lang w:val="en-US" w:eastAsia="nl-NL"/>
              </w:rPr>
              <w:t xml:space="preserve">EMS </w:t>
            </w:r>
            <w:r w:rsidRPr="00426C7A">
              <w:rPr>
                <w:noProof/>
                <w:color w:val="000000"/>
                <w:lang w:val="en-US" w:eastAsia="nl-NL"/>
              </w:rPr>
              <w:t>experienced in this situation are an important aspect of this scenario and should be thoroughly discusse</w:t>
            </w:r>
            <w:r w:rsidR="00F92E73">
              <w:rPr>
                <w:noProof/>
                <w:color w:val="000000"/>
                <w:lang w:val="en-US" w:eastAsia="nl-NL"/>
              </w:rPr>
              <w:t>d</w:t>
            </w:r>
            <w:r w:rsidRPr="00426C7A">
              <w:rPr>
                <w:noProof/>
                <w:color w:val="000000"/>
                <w:lang w:val="en-US" w:eastAsia="nl-NL"/>
              </w:rPr>
              <w:t xml:space="preserve"> with the trainees.</w:t>
            </w:r>
          </w:p>
          <w:p w14:paraId="4835F705" w14:textId="12789E3C" w:rsidR="00AF3778" w:rsidRDefault="00AF3778" w:rsidP="00421944">
            <w:pPr>
              <w:jc w:val="both"/>
              <w:rPr>
                <w:noProof/>
                <w:color w:val="000000"/>
                <w:lang w:val="en-GB" w:eastAsia="nl-NL"/>
              </w:rPr>
            </w:pPr>
            <w:r>
              <w:rPr>
                <w:noProof/>
                <w:color w:val="000000"/>
                <w:lang w:val="en-GB" w:eastAsia="nl-NL"/>
              </w:rPr>
              <w:t>Sources:</w:t>
            </w:r>
          </w:p>
          <w:p w14:paraId="1B16F8E7" w14:textId="0989D50C" w:rsidR="006F1827" w:rsidRDefault="006F1827" w:rsidP="006F1827">
            <w:pPr>
              <w:jc w:val="both"/>
              <w:rPr>
                <w:noProof/>
                <w:color w:val="000000"/>
                <w:lang w:val="en-GB" w:eastAsia="nl-NL"/>
              </w:rPr>
            </w:pPr>
            <w:r>
              <w:rPr>
                <w:noProof/>
                <w:color w:val="000000"/>
                <w:lang w:val="en-GB" w:eastAsia="nl-NL"/>
              </w:rPr>
              <w:t xml:space="preserve">Based on </w:t>
            </w:r>
            <w:r w:rsidR="00D9027B">
              <w:rPr>
                <w:noProof/>
                <w:color w:val="000000"/>
                <w:lang w:val="en-GB" w:eastAsia="nl-NL"/>
              </w:rPr>
              <w:t xml:space="preserve">the </w:t>
            </w:r>
            <w:r w:rsidR="00D9027B" w:rsidRPr="00D9027B">
              <w:rPr>
                <w:noProof/>
                <w:color w:val="000000"/>
                <w:lang w:val="en-GB" w:eastAsia="nl-NL"/>
              </w:rPr>
              <w:t>Anhydrous Ammonia Chemical Release — Lake County, Illinois, April 2019</w:t>
            </w:r>
            <w:r>
              <w:rPr>
                <w:noProof/>
                <w:color w:val="000000"/>
                <w:lang w:val="en-GB" w:eastAsia="nl-NL"/>
              </w:rPr>
              <w:t>.</w:t>
            </w:r>
          </w:p>
          <w:p w14:paraId="678B4726" w14:textId="77777777" w:rsidR="00C51DE4" w:rsidRDefault="00CC358D" w:rsidP="00421944">
            <w:pPr>
              <w:jc w:val="both"/>
            </w:pPr>
            <w:r w:rsidRPr="00CC358D">
              <w:t xml:space="preserve">Rispens JR, Jones SA, Clemmons NS, et al. Anhydrous Ammonia Chemical Release — Lake County, Illinois, April 2019. MMWR Morb Mortal Wkly Rep 2020;69:109–113. </w:t>
            </w:r>
          </w:p>
          <w:p w14:paraId="7060346E" w14:textId="2B975457" w:rsidR="00CC358D" w:rsidRDefault="00CC358D" w:rsidP="00421944">
            <w:pPr>
              <w:jc w:val="both"/>
            </w:pPr>
            <w:r w:rsidRPr="00CC358D">
              <w:t xml:space="preserve">DOI: </w:t>
            </w:r>
            <w:hyperlink r:id="rId14" w:history="1">
              <w:r w:rsidRPr="00F02D82">
                <w:rPr>
                  <w:rStyle w:val="Hyperlink"/>
                </w:rPr>
                <w:t>http://dx.doi.org/10.15585/mmwr.mm6904a4</w:t>
              </w:r>
            </w:hyperlink>
          </w:p>
          <w:p w14:paraId="327DD953" w14:textId="1FBD1A24" w:rsidR="00D9027B" w:rsidRDefault="00000000" w:rsidP="00607EB1">
            <w:pPr>
              <w:jc w:val="both"/>
            </w:pPr>
            <w:hyperlink r:id="rId15" w:history="1">
              <w:r w:rsidR="00D9027B" w:rsidRPr="00F02D82">
                <w:rPr>
                  <w:rStyle w:val="Hyperlink"/>
                </w:rPr>
                <w:t>https://www.cdc.gov/niosh/ershdb/emergencyresponsecard_29750013.html</w:t>
              </w:r>
            </w:hyperlink>
          </w:p>
          <w:p w14:paraId="3C52B182" w14:textId="77777777" w:rsidR="00D9027B" w:rsidRDefault="00000000" w:rsidP="00D9027B">
            <w:pPr>
              <w:jc w:val="both"/>
              <w:rPr>
                <w:rStyle w:val="Hyperlink"/>
              </w:rPr>
            </w:pPr>
            <w:hyperlink r:id="rId16" w:history="1">
              <w:r w:rsidR="00D9027B" w:rsidRPr="00F02D82">
                <w:rPr>
                  <w:rStyle w:val="Hyperlink"/>
                </w:rPr>
                <w:t>https://anhydrous-ammonia.biz/anhydrous-ammonia-specifications/</w:t>
              </w:r>
            </w:hyperlink>
          </w:p>
          <w:p w14:paraId="68272323" w14:textId="10B377C6" w:rsidR="00C51DE4" w:rsidRPr="00C51DE4" w:rsidRDefault="00C51DE4" w:rsidP="00D9027B">
            <w:pPr>
              <w:jc w:val="both"/>
              <w:rPr>
                <w:noProof/>
                <w:color w:val="000000"/>
                <w:lang w:val="en-GB" w:eastAsia="nl-NL"/>
              </w:rPr>
            </w:pPr>
            <w:r w:rsidRPr="00C51DE4">
              <w:rPr>
                <w:noProof/>
                <w:color w:val="000000"/>
                <w:lang w:val="en-US" w:eastAsia="nl-NL"/>
              </w:rPr>
              <w:t xml:space="preserve">- Ronald De Groot, Gerard A. Van Zoelen, Marianne E. C. Leenders, Antoinette J. H. P. Van Riel, Irma De Vries &amp; Dylan W. De Lange (2021), </w:t>
            </w:r>
            <w:r w:rsidRPr="00C51DE4">
              <w:rPr>
                <w:i/>
                <w:iCs/>
                <w:noProof/>
                <w:color w:val="000000"/>
                <w:lang w:val="en-US" w:eastAsia="nl-NL"/>
              </w:rPr>
              <w:t>Is secondary chemical exposure of hospital personnel of clinical importance?,</w:t>
            </w:r>
            <w:r w:rsidRPr="00C51DE4">
              <w:rPr>
                <w:noProof/>
                <w:color w:val="000000"/>
                <w:lang w:val="en-US" w:eastAsia="nl-NL"/>
              </w:rPr>
              <w:t xml:space="preserve"> Clinical Toxicology, 59:4, 269-278, DOI: 10.1080/15563650.2020.1860216</w:t>
            </w:r>
          </w:p>
        </w:tc>
      </w:tr>
      <w:tr w:rsidR="003B4C92" w:rsidRPr="00F51E91" w14:paraId="248AD648" w14:textId="77777777" w:rsidTr="00F45B6C">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69907633" w14:textId="2F59493A" w:rsidR="003B4C92" w:rsidRDefault="003B4C92" w:rsidP="00C816EA">
            <w:pPr>
              <w:rPr>
                <w:b/>
                <w:bCs/>
                <w:lang w:val="en-GB"/>
              </w:rPr>
            </w:pPr>
            <w:r w:rsidRPr="00F77EF1">
              <w:rPr>
                <w:b/>
                <w:bCs/>
                <w:lang w:val="en-GB"/>
              </w:rPr>
              <w:lastRenderedPageBreak/>
              <w:t xml:space="preserve">Application: </w:t>
            </w:r>
            <w:r w:rsidR="00576336">
              <w:rPr>
                <w:b/>
                <w:bCs/>
                <w:lang w:val="en-GB"/>
              </w:rPr>
              <w:t>First alarm</w:t>
            </w:r>
            <w:r w:rsidRPr="00F77EF1">
              <w:rPr>
                <w:b/>
                <w:bCs/>
                <w:lang w:val="en-GB"/>
              </w:rPr>
              <w:t xml:space="preserve"> (</w:t>
            </w:r>
            <w:r w:rsidR="00764FCE">
              <w:rPr>
                <w:b/>
                <w:bCs/>
                <w:lang w:val="en-GB"/>
              </w:rPr>
              <w:t>Topic</w:t>
            </w:r>
            <w:r w:rsidRPr="00F77EF1">
              <w:rPr>
                <w:b/>
                <w:bCs/>
                <w:lang w:val="en-GB"/>
              </w:rPr>
              <w:t xml:space="preserve"> </w:t>
            </w:r>
            <w:r w:rsidR="00576336">
              <w:rPr>
                <w:b/>
                <w:bCs/>
                <w:lang w:val="en-GB"/>
              </w:rPr>
              <w:t>4</w:t>
            </w:r>
            <w:r w:rsidRPr="00F77EF1">
              <w:rPr>
                <w:b/>
                <w:bCs/>
                <w:lang w:val="en-GB"/>
              </w:rPr>
              <w:t xml:space="preserve">.1) </w:t>
            </w:r>
          </w:p>
          <w:p w14:paraId="02A2C868" w14:textId="25ED271A" w:rsidR="001E40A4" w:rsidRPr="00F77EF1" w:rsidRDefault="001E40A4" w:rsidP="00C816EA">
            <w:pPr>
              <w:rPr>
                <w:b/>
                <w:bCs/>
                <w:lang w:val="en-GB"/>
              </w:rPr>
            </w:pPr>
            <w:r>
              <w:rPr>
                <w:b/>
                <w:bCs/>
                <w:lang w:val="en-GB"/>
              </w:rPr>
              <w:t xml:space="preserve">Target audience: </w:t>
            </w:r>
            <w:r w:rsidR="00576336">
              <w:rPr>
                <w:b/>
                <w:bCs/>
                <w:lang w:val="en-GB"/>
              </w:rPr>
              <w:t xml:space="preserve">DO, </w:t>
            </w:r>
            <w:r w:rsidR="003122E2">
              <w:rPr>
                <w:b/>
                <w:bCs/>
                <w:lang w:val="en-GB"/>
              </w:rPr>
              <w:t xml:space="preserve">FB, </w:t>
            </w:r>
            <w:r w:rsidR="00576336">
              <w:rPr>
                <w:b/>
                <w:bCs/>
                <w:lang w:val="en-GB"/>
              </w:rPr>
              <w:t>(M)P, AS</w:t>
            </w:r>
            <w:r>
              <w:rPr>
                <w:b/>
                <w:bCs/>
                <w:lang w:val="en-GB"/>
              </w:rPr>
              <w:t xml:space="preserve"> </w:t>
            </w:r>
          </w:p>
        </w:tc>
        <w:tc>
          <w:tcPr>
            <w:tcW w:w="4682" w:type="dxa"/>
            <w:tcBorders>
              <w:top w:val="single" w:sz="24" w:space="0" w:color="auto"/>
              <w:left w:val="single" w:sz="4" w:space="0" w:color="auto"/>
              <w:bottom w:val="single" w:sz="4" w:space="0" w:color="auto"/>
              <w:right w:val="single" w:sz="4" w:space="0" w:color="auto"/>
            </w:tcBorders>
            <w:shd w:val="clear" w:color="auto" w:fill="auto"/>
          </w:tcPr>
          <w:p w14:paraId="3A49558C" w14:textId="77777777" w:rsidR="00EF5118" w:rsidRPr="0099143A" w:rsidRDefault="00EF5118" w:rsidP="00EF5118">
            <w:pPr>
              <w:rPr>
                <w:b/>
                <w:bCs/>
                <w:lang w:val="en-GB"/>
              </w:rPr>
            </w:pPr>
            <w:r w:rsidRPr="0099143A">
              <w:rPr>
                <w:b/>
                <w:bCs/>
                <w:lang w:val="en-US"/>
              </w:rPr>
              <w:t xml:space="preserve">Learning objective: </w:t>
            </w:r>
            <w:r w:rsidRPr="0099143A">
              <w:rPr>
                <w:lang w:val="en-US"/>
              </w:rPr>
              <w:t xml:space="preserve">To </w:t>
            </w:r>
            <w:r w:rsidRPr="0099143A">
              <w:rPr>
                <w:u w:val="single"/>
                <w:lang w:val="en-US"/>
              </w:rPr>
              <w:t>recognize</w:t>
            </w:r>
            <w:r w:rsidRPr="0099143A">
              <w:rPr>
                <w:lang w:val="en-US"/>
              </w:rPr>
              <w:t xml:space="preserve"> signs of a potential CBRN release and (</w:t>
            </w:r>
            <w:r w:rsidRPr="0099143A">
              <w:rPr>
                <w:u w:val="single"/>
                <w:lang w:val="en-US"/>
              </w:rPr>
              <w:t>initiate</w:t>
            </w:r>
            <w:r w:rsidRPr="0099143A">
              <w:rPr>
                <w:lang w:val="en-US"/>
              </w:rPr>
              <w:t xml:space="preserve"> first) respond(</w:t>
            </w:r>
            <w:proofErr w:type="spellStart"/>
            <w:r w:rsidRPr="0099143A">
              <w:rPr>
                <w:lang w:val="en-US"/>
              </w:rPr>
              <w:t>ers</w:t>
            </w:r>
            <w:proofErr w:type="spellEnd"/>
            <w:r w:rsidRPr="0099143A">
              <w:rPr>
                <w:lang w:val="en-US"/>
              </w:rPr>
              <w:t>).</w:t>
            </w:r>
          </w:p>
          <w:p w14:paraId="3D87F9E7" w14:textId="3B3AB8CE" w:rsidR="003B4C92" w:rsidRPr="00F77EF1" w:rsidRDefault="00E57BA3" w:rsidP="00C816EA">
            <w:pPr>
              <w:rPr>
                <w:lang w:val="en-GB"/>
              </w:rPr>
            </w:pPr>
            <w:r w:rsidRPr="00E57BA3">
              <w:rPr>
                <w:b/>
                <w:bCs/>
                <w:lang w:val="en-GB"/>
              </w:rPr>
              <w:t xml:space="preserve">Aim: </w:t>
            </w:r>
            <w:r w:rsidR="003B4C92" w:rsidRPr="00F77EF1">
              <w:rPr>
                <w:lang w:val="en-GB"/>
              </w:rPr>
              <w:t xml:space="preserve">The dispatch officer interacts with the caller </w:t>
            </w:r>
            <w:r w:rsidR="00576336">
              <w:rPr>
                <w:lang w:val="en-GB"/>
              </w:rPr>
              <w:t xml:space="preserve">to </w:t>
            </w:r>
            <w:r w:rsidR="00576336" w:rsidRPr="00576336">
              <w:rPr>
                <w:lang w:val="en-GB"/>
              </w:rPr>
              <w:t>identify the likelihood of a possible CBRN release and to know which information should be shared with the chain of command</w:t>
            </w:r>
            <w:r>
              <w:rPr>
                <w:lang w:val="en-GB"/>
              </w:rPr>
              <w:t>.</w:t>
            </w:r>
            <w:r w:rsidR="003B4C92" w:rsidRPr="00F77EF1">
              <w:rPr>
                <w:lang w:val="en-GB"/>
              </w:rPr>
              <w:t xml:space="preserve"> </w:t>
            </w:r>
            <w:r w:rsidR="00337092">
              <w:rPr>
                <w:lang w:val="en-GB"/>
              </w:rPr>
              <w:t>Use of METHANE and Four W’s protocols.</w:t>
            </w:r>
          </w:p>
        </w:tc>
      </w:tr>
      <w:tr w:rsidR="00911FA3" w:rsidRPr="00F77EF1" w14:paraId="2E9AC732" w14:textId="77777777" w:rsidTr="00F45B6C">
        <w:trPr>
          <w:trHeight w:val="300"/>
        </w:trPr>
        <w:tc>
          <w:tcPr>
            <w:tcW w:w="5039" w:type="dxa"/>
            <w:tcBorders>
              <w:top w:val="single" w:sz="4" w:space="0" w:color="auto"/>
              <w:left w:val="single" w:sz="4" w:space="0" w:color="auto"/>
              <w:bottom w:val="single" w:sz="24" w:space="0" w:color="auto"/>
              <w:right w:val="single" w:sz="4" w:space="0" w:color="auto"/>
            </w:tcBorders>
            <w:shd w:val="clear" w:color="auto" w:fill="auto"/>
            <w:noWrap/>
          </w:tcPr>
          <w:p w14:paraId="5EA2AD15" w14:textId="1E2EAE53" w:rsidR="00911FA3" w:rsidRPr="00F77EF1" w:rsidRDefault="006D3C3E" w:rsidP="00C816EA">
            <w:pPr>
              <w:rPr>
                <w:lang w:val="en-GB"/>
              </w:rPr>
            </w:pPr>
            <w:r>
              <w:rPr>
                <w:lang w:val="en-GB"/>
              </w:rPr>
              <w:lastRenderedPageBreak/>
              <w:t>Example</w:t>
            </w:r>
            <w:r w:rsidR="00E57BA3">
              <w:rPr>
                <w:lang w:val="en-GB"/>
              </w:rPr>
              <w:t>:</w:t>
            </w:r>
            <w:r>
              <w:rPr>
                <w:lang w:val="en-GB"/>
              </w:rPr>
              <w:t xml:space="preserve"> </w:t>
            </w:r>
          </w:p>
        </w:tc>
        <w:tc>
          <w:tcPr>
            <w:tcW w:w="4682" w:type="dxa"/>
            <w:tcBorders>
              <w:top w:val="single" w:sz="4" w:space="0" w:color="auto"/>
              <w:left w:val="single" w:sz="4" w:space="0" w:color="auto"/>
              <w:bottom w:val="single" w:sz="24" w:space="0" w:color="auto"/>
              <w:right w:val="single" w:sz="4" w:space="0" w:color="auto"/>
            </w:tcBorders>
            <w:shd w:val="clear" w:color="auto" w:fill="auto"/>
          </w:tcPr>
          <w:p w14:paraId="400C3003" w14:textId="2F80393A" w:rsidR="00911FA3" w:rsidRPr="00F77EF1" w:rsidRDefault="007D043D" w:rsidP="00C816EA">
            <w:pPr>
              <w:rPr>
                <w:lang w:val="en-GB"/>
              </w:rPr>
            </w:pPr>
            <w:r>
              <w:rPr>
                <w:noProof/>
              </w:rPr>
              <w:drawing>
                <wp:inline distT="0" distB="0" distL="0" distR="0" wp14:anchorId="65203A96" wp14:editId="3FD12D8B">
                  <wp:extent cx="2880071" cy="1620000"/>
                  <wp:effectExtent l="0" t="0" r="0" b="0"/>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96DAC541-7B7A-43D3-8B79-37D633B846F1}">
                                <asvg:svgBlip xmlns:asvg="http://schemas.microsoft.com/office/drawing/2016/SVG/main" r:embed="rId18"/>
                              </a:ext>
                            </a:extLst>
                          </a:blip>
                          <a:stretch>
                            <a:fillRect/>
                          </a:stretch>
                        </pic:blipFill>
                        <pic:spPr>
                          <a:xfrm>
                            <a:off x="0" y="0"/>
                            <a:ext cx="2880071" cy="1620000"/>
                          </a:xfrm>
                          <a:prstGeom prst="rect">
                            <a:avLst/>
                          </a:prstGeom>
                        </pic:spPr>
                      </pic:pic>
                    </a:graphicData>
                  </a:graphic>
                </wp:inline>
              </w:drawing>
            </w:r>
          </w:p>
        </w:tc>
      </w:tr>
      <w:tr w:rsidR="00AA053D" w:rsidRPr="00247329" w14:paraId="70AC960C" w14:textId="77777777" w:rsidTr="00F45B6C">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71B77A5D" w14:textId="55F3C4EA" w:rsidR="00AA053D" w:rsidRDefault="00AA053D" w:rsidP="00AA053D">
            <w:pPr>
              <w:rPr>
                <w:b/>
                <w:color w:val="000000"/>
                <w:lang w:val="en-GB" w:eastAsia="nl-NL"/>
              </w:rPr>
            </w:pPr>
            <w:r>
              <w:rPr>
                <w:b/>
                <w:color w:val="000000"/>
                <w:lang w:val="en-GB" w:eastAsia="nl-NL"/>
              </w:rPr>
              <w:t>Application: Arrival on scene (Topic 5.1)</w:t>
            </w:r>
          </w:p>
          <w:p w14:paraId="1F786F75" w14:textId="17C20C95" w:rsidR="00AA053D" w:rsidRPr="00F77EF1" w:rsidRDefault="00AA053D" w:rsidP="00AA053D">
            <w:pPr>
              <w:rPr>
                <w:b/>
                <w:color w:val="000000"/>
                <w:lang w:val="en-GB" w:eastAsia="nl-NL"/>
              </w:rPr>
            </w:pPr>
            <w:r>
              <w:rPr>
                <w:b/>
                <w:bCs/>
                <w:lang w:val="en-GB"/>
              </w:rPr>
              <w:t>Target audience: FB, (M)P, AS</w:t>
            </w:r>
          </w:p>
        </w:tc>
        <w:tc>
          <w:tcPr>
            <w:tcW w:w="4682" w:type="dxa"/>
            <w:tcBorders>
              <w:top w:val="single" w:sz="24" w:space="0" w:color="auto"/>
              <w:left w:val="single" w:sz="4" w:space="0" w:color="auto"/>
              <w:bottom w:val="single" w:sz="4" w:space="0" w:color="auto"/>
              <w:right w:val="single" w:sz="4" w:space="0" w:color="auto"/>
            </w:tcBorders>
            <w:shd w:val="clear" w:color="auto" w:fill="auto"/>
          </w:tcPr>
          <w:p w14:paraId="35603CD4" w14:textId="77777777" w:rsidR="00AA053D" w:rsidRPr="0099143A" w:rsidRDefault="00AA053D" w:rsidP="00AA053D">
            <w:pPr>
              <w:rPr>
                <w:b/>
                <w:color w:val="000000"/>
                <w:lang w:val="en-GB" w:eastAsia="nl-NL"/>
              </w:rPr>
            </w:pPr>
            <w:r w:rsidRPr="0099143A">
              <w:rPr>
                <w:b/>
                <w:bCs/>
                <w:color w:val="000000"/>
                <w:lang w:val="en-US" w:eastAsia="nl-NL"/>
              </w:rPr>
              <w:t xml:space="preserve">Learning objective: </w:t>
            </w:r>
            <w:r w:rsidRPr="0099143A">
              <w:rPr>
                <w:bCs/>
                <w:color w:val="000000"/>
                <w:lang w:val="en-US" w:eastAsia="nl-NL"/>
              </w:rPr>
              <w:t xml:space="preserve">To </w:t>
            </w:r>
            <w:r w:rsidRPr="0099143A">
              <w:rPr>
                <w:bCs/>
                <w:color w:val="000000"/>
                <w:u w:val="single"/>
                <w:lang w:val="en-US" w:eastAsia="nl-NL"/>
              </w:rPr>
              <w:t>recognize</w:t>
            </w:r>
            <w:r w:rsidRPr="0099143A">
              <w:rPr>
                <w:bCs/>
                <w:color w:val="000000"/>
                <w:lang w:val="en-US" w:eastAsia="nl-NL"/>
              </w:rPr>
              <w:t xml:space="preserve"> how to </w:t>
            </w:r>
            <w:r w:rsidRPr="0099143A">
              <w:rPr>
                <w:bCs/>
                <w:color w:val="000000"/>
                <w:u w:val="single"/>
                <w:lang w:val="en-US" w:eastAsia="nl-NL"/>
              </w:rPr>
              <w:t xml:space="preserve">carry out </w:t>
            </w:r>
            <w:r w:rsidRPr="0099143A">
              <w:rPr>
                <w:bCs/>
                <w:color w:val="000000"/>
                <w:lang w:val="en-US" w:eastAsia="nl-NL"/>
              </w:rPr>
              <w:t>an on-site risk assessment, zoning of the area, and isolation and registration of victims.</w:t>
            </w:r>
          </w:p>
          <w:p w14:paraId="0131DB09" w14:textId="480A64DC" w:rsidR="00AA053D" w:rsidRPr="00E57BA3" w:rsidRDefault="00AA053D" w:rsidP="00AA053D">
            <w:pPr>
              <w:rPr>
                <w:bCs/>
                <w:color w:val="000000"/>
                <w:lang w:val="en-GB" w:eastAsia="nl-NL"/>
              </w:rPr>
            </w:pPr>
            <w:r w:rsidRPr="00E57BA3">
              <w:rPr>
                <w:b/>
                <w:color w:val="000000"/>
                <w:lang w:val="en-GB" w:eastAsia="nl-NL"/>
              </w:rPr>
              <w:t>Aim:</w:t>
            </w:r>
            <w:r>
              <w:rPr>
                <w:bCs/>
                <w:color w:val="000000"/>
                <w:lang w:val="en-GB" w:eastAsia="nl-NL"/>
              </w:rPr>
              <w:t xml:space="preserve"> </w:t>
            </w:r>
            <w:r w:rsidRPr="00E57BA3">
              <w:rPr>
                <w:bCs/>
                <w:color w:val="000000"/>
                <w:lang w:val="en-GB" w:eastAsia="nl-NL"/>
              </w:rPr>
              <w:t xml:space="preserve">The first responders arrive on scene, perform a risk assessment, talk with the caller, perform a reconnaissance of the incident </w:t>
            </w:r>
            <w:proofErr w:type="gramStart"/>
            <w:r w:rsidRPr="00E57BA3">
              <w:rPr>
                <w:bCs/>
                <w:color w:val="000000"/>
                <w:lang w:val="en-GB" w:eastAsia="nl-NL"/>
              </w:rPr>
              <w:t>scene</w:t>
            </w:r>
            <w:proofErr w:type="gramEnd"/>
            <w:r w:rsidRPr="00E57BA3">
              <w:rPr>
                <w:bCs/>
                <w:color w:val="000000"/>
                <w:lang w:val="en-GB" w:eastAsia="nl-NL"/>
              </w:rPr>
              <w:t xml:space="preserve"> and discuss actions</w:t>
            </w:r>
            <w:r>
              <w:rPr>
                <w:bCs/>
                <w:color w:val="000000"/>
                <w:lang w:val="en-GB" w:eastAsia="nl-NL"/>
              </w:rPr>
              <w:t>. They apply METHANE, establish zoning, isolate people and pet animals, initiate evacuation, register persons.</w:t>
            </w:r>
          </w:p>
        </w:tc>
      </w:tr>
      <w:tr w:rsidR="00E57BA3" w:rsidRPr="00F77EF1" w14:paraId="18C77C49" w14:textId="77777777" w:rsidTr="00F45B6C">
        <w:trPr>
          <w:trHeight w:val="300"/>
        </w:trPr>
        <w:tc>
          <w:tcPr>
            <w:tcW w:w="5039" w:type="dxa"/>
            <w:tcBorders>
              <w:top w:val="single" w:sz="4" w:space="0" w:color="auto"/>
              <w:left w:val="single" w:sz="4" w:space="0" w:color="auto"/>
              <w:bottom w:val="single" w:sz="24" w:space="0" w:color="auto"/>
              <w:right w:val="single" w:sz="4" w:space="0" w:color="auto"/>
            </w:tcBorders>
            <w:shd w:val="clear" w:color="auto" w:fill="auto"/>
            <w:noWrap/>
          </w:tcPr>
          <w:p w14:paraId="51879784" w14:textId="1C9640B2" w:rsidR="00E57BA3" w:rsidRDefault="00FF0A93" w:rsidP="00C816EA">
            <w:pPr>
              <w:rPr>
                <w:b/>
                <w:bCs/>
                <w:lang w:val="en-GB"/>
              </w:rPr>
            </w:pPr>
            <w:r>
              <w:rPr>
                <w:b/>
                <w:bCs/>
                <w:lang w:val="en-GB"/>
              </w:rPr>
              <w:t>Example:</w:t>
            </w:r>
          </w:p>
        </w:tc>
        <w:tc>
          <w:tcPr>
            <w:tcW w:w="4682" w:type="dxa"/>
            <w:tcBorders>
              <w:top w:val="single" w:sz="4" w:space="0" w:color="auto"/>
              <w:left w:val="single" w:sz="4" w:space="0" w:color="auto"/>
              <w:bottom w:val="single" w:sz="24" w:space="0" w:color="auto"/>
              <w:right w:val="single" w:sz="4" w:space="0" w:color="auto"/>
            </w:tcBorders>
            <w:shd w:val="clear" w:color="auto" w:fill="auto"/>
          </w:tcPr>
          <w:p w14:paraId="59CC96F1" w14:textId="5F39B49D" w:rsidR="00E57BA3" w:rsidRPr="00F77EF1" w:rsidRDefault="007D043D" w:rsidP="00C816EA">
            <w:pPr>
              <w:rPr>
                <w:lang w:val="en-GB"/>
              </w:rPr>
            </w:pPr>
            <w:r>
              <w:rPr>
                <w:noProof/>
              </w:rPr>
              <w:drawing>
                <wp:inline distT="0" distB="0" distL="0" distR="0" wp14:anchorId="43D2C3E6" wp14:editId="46554823">
                  <wp:extent cx="2880071" cy="1620000"/>
                  <wp:effectExtent l="0" t="0" r="0" b="0"/>
                  <wp:docPr id="9" name="Graphic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96DAC541-7B7A-43D3-8B79-37D633B846F1}">
                                <asvg:svgBlip xmlns:asvg="http://schemas.microsoft.com/office/drawing/2016/SVG/main" r:embed="rId20"/>
                              </a:ext>
                            </a:extLst>
                          </a:blip>
                          <a:stretch>
                            <a:fillRect/>
                          </a:stretch>
                        </pic:blipFill>
                        <pic:spPr>
                          <a:xfrm>
                            <a:off x="0" y="0"/>
                            <a:ext cx="2880071" cy="1620000"/>
                          </a:xfrm>
                          <a:prstGeom prst="rect">
                            <a:avLst/>
                          </a:prstGeom>
                        </pic:spPr>
                      </pic:pic>
                    </a:graphicData>
                  </a:graphic>
                </wp:inline>
              </w:drawing>
            </w:r>
          </w:p>
        </w:tc>
      </w:tr>
      <w:tr w:rsidR="00AA053D" w:rsidRPr="00F51E91" w14:paraId="62367F26" w14:textId="77777777" w:rsidTr="00670C6E">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3597A447" w14:textId="77777777" w:rsidR="00AA053D" w:rsidRDefault="00AA053D" w:rsidP="00AA053D">
            <w:pPr>
              <w:rPr>
                <w:b/>
                <w:bCs/>
                <w:lang w:val="en-GB"/>
              </w:rPr>
            </w:pPr>
            <w:r>
              <w:rPr>
                <w:b/>
                <w:bCs/>
                <w:lang w:val="en-GB"/>
              </w:rPr>
              <w:t xml:space="preserve">Application: Forensic awareness (topic 5.2) </w:t>
            </w:r>
          </w:p>
          <w:p w14:paraId="1585F8E9" w14:textId="77777777" w:rsidR="00AA053D" w:rsidRDefault="00AA053D" w:rsidP="00AA053D">
            <w:pPr>
              <w:rPr>
                <w:b/>
                <w:bCs/>
                <w:lang w:val="en-GB"/>
              </w:rPr>
            </w:pPr>
            <w:r>
              <w:rPr>
                <w:b/>
                <w:bCs/>
                <w:lang w:val="en-GB"/>
              </w:rPr>
              <w:t>Target audience: FB, (M)P, AS, EMS, GP</w:t>
            </w:r>
          </w:p>
        </w:tc>
        <w:tc>
          <w:tcPr>
            <w:tcW w:w="4682" w:type="dxa"/>
            <w:tcBorders>
              <w:top w:val="single" w:sz="24" w:space="0" w:color="auto"/>
              <w:left w:val="single" w:sz="4" w:space="0" w:color="auto"/>
              <w:bottom w:val="single" w:sz="4" w:space="0" w:color="auto"/>
              <w:right w:val="single" w:sz="4" w:space="0" w:color="auto"/>
            </w:tcBorders>
            <w:shd w:val="clear" w:color="auto" w:fill="auto"/>
          </w:tcPr>
          <w:p w14:paraId="0B532F2C" w14:textId="77777777" w:rsidR="00AA053D" w:rsidRPr="002F6204" w:rsidRDefault="00AA053D" w:rsidP="00AA053D">
            <w:pPr>
              <w:rPr>
                <w:b/>
                <w:bCs/>
                <w:noProof/>
                <w:lang w:val="en-GB"/>
              </w:rPr>
            </w:pPr>
            <w:r w:rsidRPr="002F6204">
              <w:rPr>
                <w:b/>
                <w:bCs/>
                <w:noProof/>
                <w:lang w:val="en-US"/>
              </w:rPr>
              <w:t xml:space="preserve">Learning objective: </w:t>
            </w:r>
            <w:r w:rsidRPr="002F6204">
              <w:rPr>
                <w:noProof/>
                <w:lang w:val="en-US"/>
              </w:rPr>
              <w:t xml:space="preserve">To </w:t>
            </w:r>
            <w:r w:rsidRPr="002F6204">
              <w:rPr>
                <w:noProof/>
                <w:u w:val="single"/>
                <w:lang w:val="en-US"/>
              </w:rPr>
              <w:t>recognize</w:t>
            </w:r>
            <w:r w:rsidRPr="002F6204">
              <w:rPr>
                <w:noProof/>
                <w:lang w:val="en-US"/>
              </w:rPr>
              <w:t xml:space="preserve"> how to </w:t>
            </w:r>
            <w:r w:rsidRPr="002F6204">
              <w:rPr>
                <w:noProof/>
                <w:u w:val="single"/>
                <w:lang w:val="en-US"/>
              </w:rPr>
              <w:t xml:space="preserve">carry out </w:t>
            </w:r>
            <w:r w:rsidRPr="002F6204">
              <w:rPr>
                <w:noProof/>
                <w:lang w:val="en-US"/>
              </w:rPr>
              <w:t>your work without forensic disruption of the scene.</w:t>
            </w:r>
          </w:p>
          <w:p w14:paraId="4FAAB033" w14:textId="11456CA0" w:rsidR="00AA053D" w:rsidRDefault="00AA053D" w:rsidP="00AA053D">
            <w:pPr>
              <w:rPr>
                <w:noProof/>
                <w:lang w:val="en-GB"/>
              </w:rPr>
            </w:pPr>
            <w:r w:rsidRPr="00E57BA3">
              <w:rPr>
                <w:b/>
                <w:bCs/>
                <w:noProof/>
                <w:lang w:val="en-GB"/>
              </w:rPr>
              <w:t>Aim</w:t>
            </w:r>
            <w:r>
              <w:rPr>
                <w:noProof/>
                <w:lang w:val="en-GB"/>
              </w:rPr>
              <w:t>: The responders discuss the possible forensic value of the materials found on the scene and preserve the evidence.</w:t>
            </w:r>
          </w:p>
        </w:tc>
      </w:tr>
      <w:tr w:rsidR="00AA053D" w:rsidRPr="00F77EF1" w14:paraId="09B700DC" w14:textId="77777777" w:rsidTr="00670C6E">
        <w:trPr>
          <w:trHeight w:val="300"/>
        </w:trPr>
        <w:tc>
          <w:tcPr>
            <w:tcW w:w="5039" w:type="dxa"/>
            <w:tcBorders>
              <w:top w:val="single" w:sz="4" w:space="0" w:color="auto"/>
              <w:left w:val="single" w:sz="4" w:space="0" w:color="auto"/>
              <w:bottom w:val="single" w:sz="4" w:space="0" w:color="auto"/>
              <w:right w:val="single" w:sz="4" w:space="0" w:color="auto"/>
            </w:tcBorders>
            <w:shd w:val="clear" w:color="auto" w:fill="auto"/>
            <w:noWrap/>
          </w:tcPr>
          <w:p w14:paraId="5FB8C0DA" w14:textId="77777777" w:rsidR="00AA053D" w:rsidRDefault="00AA053D" w:rsidP="00670C6E">
            <w:pPr>
              <w:rPr>
                <w:b/>
                <w:bCs/>
                <w:lang w:val="en-GB"/>
              </w:rPr>
            </w:pPr>
            <w:r>
              <w:rPr>
                <w:b/>
                <w:bCs/>
                <w:lang w:val="en-GB"/>
              </w:rPr>
              <w:t xml:space="preserve">Example: </w:t>
            </w:r>
          </w:p>
        </w:tc>
        <w:tc>
          <w:tcPr>
            <w:tcW w:w="4682" w:type="dxa"/>
            <w:tcBorders>
              <w:top w:val="single" w:sz="4" w:space="0" w:color="auto"/>
              <w:left w:val="single" w:sz="4" w:space="0" w:color="auto"/>
              <w:bottom w:val="single" w:sz="4" w:space="0" w:color="auto"/>
              <w:right w:val="single" w:sz="4" w:space="0" w:color="auto"/>
            </w:tcBorders>
            <w:shd w:val="clear" w:color="auto" w:fill="auto"/>
          </w:tcPr>
          <w:p w14:paraId="4DCB4230" w14:textId="3985B8A1" w:rsidR="00AA053D" w:rsidRPr="00E57BA3" w:rsidRDefault="007D043D" w:rsidP="00670C6E">
            <w:pPr>
              <w:jc w:val="center"/>
              <w:rPr>
                <w:b/>
                <w:bCs/>
                <w:noProof/>
                <w:lang w:val="en-GB"/>
              </w:rPr>
            </w:pPr>
            <w:r>
              <w:rPr>
                <w:noProof/>
              </w:rPr>
              <w:drawing>
                <wp:inline distT="0" distB="0" distL="0" distR="0" wp14:anchorId="5A08C4EA" wp14:editId="665499B6">
                  <wp:extent cx="2880071" cy="1620000"/>
                  <wp:effectExtent l="0" t="0" r="0" b="0"/>
                  <wp:docPr id="10" name="Graphic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96DAC541-7B7A-43D3-8B79-37D633B846F1}">
                                <asvg:svgBlip xmlns:asvg="http://schemas.microsoft.com/office/drawing/2016/SVG/main" r:embed="rId22"/>
                              </a:ext>
                            </a:extLst>
                          </a:blip>
                          <a:stretch>
                            <a:fillRect/>
                          </a:stretch>
                        </pic:blipFill>
                        <pic:spPr>
                          <a:xfrm>
                            <a:off x="0" y="0"/>
                            <a:ext cx="2880071" cy="1620000"/>
                          </a:xfrm>
                          <a:prstGeom prst="rect">
                            <a:avLst/>
                          </a:prstGeom>
                        </pic:spPr>
                      </pic:pic>
                    </a:graphicData>
                  </a:graphic>
                </wp:inline>
              </w:drawing>
            </w:r>
          </w:p>
        </w:tc>
      </w:tr>
      <w:tr w:rsidR="00AA053D" w:rsidRPr="00F51E91" w14:paraId="38DFB384" w14:textId="77777777" w:rsidTr="00F45B6C">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52888808" w14:textId="2C9E8E4E" w:rsidR="00AA053D" w:rsidRDefault="00AA053D" w:rsidP="00AA053D">
            <w:pPr>
              <w:rPr>
                <w:b/>
                <w:bCs/>
                <w:lang w:val="en-GB"/>
              </w:rPr>
            </w:pPr>
            <w:r>
              <w:rPr>
                <w:b/>
                <w:bCs/>
                <w:lang w:val="en-GB"/>
              </w:rPr>
              <w:lastRenderedPageBreak/>
              <w:t>Application: medical treatment and triage (topic 5.6)</w:t>
            </w:r>
          </w:p>
          <w:p w14:paraId="20287890" w14:textId="0B23D2C3" w:rsidR="00AA053D" w:rsidRDefault="00AA053D" w:rsidP="00AA053D">
            <w:pPr>
              <w:rPr>
                <w:b/>
                <w:bCs/>
                <w:lang w:val="en-GB"/>
              </w:rPr>
            </w:pPr>
            <w:r>
              <w:rPr>
                <w:b/>
                <w:bCs/>
                <w:lang w:val="en-GB"/>
              </w:rPr>
              <w:t xml:space="preserve">Target audience: FB, (M)P, AS, EMS, GP </w:t>
            </w:r>
          </w:p>
        </w:tc>
        <w:tc>
          <w:tcPr>
            <w:tcW w:w="4682" w:type="dxa"/>
            <w:tcBorders>
              <w:top w:val="single" w:sz="24" w:space="0" w:color="auto"/>
              <w:left w:val="single" w:sz="4" w:space="0" w:color="auto"/>
              <w:bottom w:val="single" w:sz="4" w:space="0" w:color="auto"/>
              <w:right w:val="single" w:sz="4" w:space="0" w:color="auto"/>
            </w:tcBorders>
            <w:shd w:val="clear" w:color="auto" w:fill="auto"/>
          </w:tcPr>
          <w:p w14:paraId="2BB9C179" w14:textId="77777777" w:rsidR="00AA053D" w:rsidRPr="002F6204" w:rsidRDefault="00AA053D" w:rsidP="00AA053D">
            <w:pPr>
              <w:rPr>
                <w:b/>
                <w:bCs/>
                <w:noProof/>
                <w:lang w:val="en-GB"/>
              </w:rPr>
            </w:pPr>
            <w:r w:rsidRPr="002F6204">
              <w:rPr>
                <w:b/>
                <w:bCs/>
                <w:noProof/>
                <w:lang w:val="en-US"/>
              </w:rPr>
              <w:t xml:space="preserve">Learning objective: </w:t>
            </w:r>
            <w:r w:rsidRPr="002F6204">
              <w:rPr>
                <w:noProof/>
                <w:lang w:val="en-US"/>
              </w:rPr>
              <w:t xml:space="preserve">To </w:t>
            </w:r>
            <w:r w:rsidRPr="002F6204">
              <w:rPr>
                <w:noProof/>
                <w:u w:val="single"/>
                <w:lang w:val="en-US"/>
              </w:rPr>
              <w:t>recognize</w:t>
            </w:r>
            <w:r w:rsidRPr="002F6204">
              <w:rPr>
                <w:noProof/>
                <w:lang w:val="en-US"/>
              </w:rPr>
              <w:t xml:space="preserve"> how to </w:t>
            </w:r>
            <w:r w:rsidRPr="002F6204">
              <w:rPr>
                <w:noProof/>
                <w:u w:val="single"/>
                <w:lang w:val="en-US"/>
              </w:rPr>
              <w:t xml:space="preserve">apply </w:t>
            </w:r>
            <w:r w:rsidRPr="002F6204">
              <w:rPr>
                <w:noProof/>
                <w:lang w:val="en-US"/>
              </w:rPr>
              <w:t>appropriate medical care towards patients involved in a CBRN incident.</w:t>
            </w:r>
          </w:p>
          <w:p w14:paraId="4BA5F61E" w14:textId="10400551" w:rsidR="00AA053D" w:rsidRDefault="00AA053D" w:rsidP="00AA053D">
            <w:pPr>
              <w:rPr>
                <w:noProof/>
                <w:lang w:val="en-GB"/>
              </w:rPr>
            </w:pPr>
            <w:r w:rsidRPr="00067702">
              <w:rPr>
                <w:b/>
                <w:bCs/>
                <w:noProof/>
                <w:lang w:val="en-GB"/>
              </w:rPr>
              <w:t>Aim:</w:t>
            </w:r>
            <w:r>
              <w:rPr>
                <w:b/>
                <w:bCs/>
                <w:noProof/>
                <w:lang w:val="en-GB"/>
              </w:rPr>
              <w:t xml:space="preserve"> </w:t>
            </w:r>
            <w:r>
              <w:rPr>
                <w:noProof/>
                <w:lang w:val="en-GB"/>
              </w:rPr>
              <w:t>The responders assess the medical conditions of the victims, perform triage on the victims and recommend possible treatment.</w:t>
            </w:r>
          </w:p>
        </w:tc>
      </w:tr>
      <w:tr w:rsidR="001E40A4" w:rsidRPr="00F77EF1" w14:paraId="6472CA77" w14:textId="77777777" w:rsidTr="00F45B6C">
        <w:trPr>
          <w:trHeight w:val="300"/>
        </w:trPr>
        <w:tc>
          <w:tcPr>
            <w:tcW w:w="5039" w:type="dxa"/>
            <w:tcBorders>
              <w:top w:val="single" w:sz="4" w:space="0" w:color="auto"/>
              <w:left w:val="single" w:sz="4" w:space="0" w:color="auto"/>
              <w:bottom w:val="single" w:sz="24" w:space="0" w:color="auto"/>
              <w:right w:val="single" w:sz="4" w:space="0" w:color="auto"/>
            </w:tcBorders>
            <w:shd w:val="clear" w:color="auto" w:fill="auto"/>
            <w:noWrap/>
          </w:tcPr>
          <w:p w14:paraId="62A01CDF" w14:textId="605F52EA" w:rsidR="001E40A4" w:rsidRDefault="001E40A4" w:rsidP="00C816EA">
            <w:pPr>
              <w:rPr>
                <w:b/>
                <w:bCs/>
                <w:lang w:val="en-GB"/>
              </w:rPr>
            </w:pPr>
            <w:r>
              <w:rPr>
                <w:b/>
                <w:bCs/>
                <w:lang w:val="en-GB"/>
              </w:rPr>
              <w:t xml:space="preserve">Example: </w:t>
            </w:r>
          </w:p>
        </w:tc>
        <w:tc>
          <w:tcPr>
            <w:tcW w:w="4682" w:type="dxa"/>
            <w:tcBorders>
              <w:top w:val="single" w:sz="4" w:space="0" w:color="auto"/>
              <w:left w:val="single" w:sz="4" w:space="0" w:color="auto"/>
              <w:bottom w:val="single" w:sz="24" w:space="0" w:color="auto"/>
              <w:right w:val="single" w:sz="4" w:space="0" w:color="auto"/>
            </w:tcBorders>
            <w:shd w:val="clear" w:color="auto" w:fill="auto"/>
          </w:tcPr>
          <w:p w14:paraId="338084C8" w14:textId="2C6BA8FE" w:rsidR="001E40A4" w:rsidRDefault="007D043D" w:rsidP="00C816EA">
            <w:pPr>
              <w:rPr>
                <w:noProof/>
                <w:lang w:val="en-GB"/>
              </w:rPr>
            </w:pPr>
            <w:r>
              <w:rPr>
                <w:noProof/>
              </w:rPr>
              <w:drawing>
                <wp:inline distT="0" distB="0" distL="0" distR="0" wp14:anchorId="393ED63D" wp14:editId="3370BE6B">
                  <wp:extent cx="2880071" cy="1620000"/>
                  <wp:effectExtent l="0" t="0" r="0" b="0"/>
                  <wp:docPr id="16" name="Graphic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96DAC541-7B7A-43D3-8B79-37D633B846F1}">
                                <asvg:svgBlip xmlns:asvg="http://schemas.microsoft.com/office/drawing/2016/SVG/main" r:embed="rId24"/>
                              </a:ext>
                            </a:extLst>
                          </a:blip>
                          <a:stretch>
                            <a:fillRect/>
                          </a:stretch>
                        </pic:blipFill>
                        <pic:spPr>
                          <a:xfrm>
                            <a:off x="0" y="0"/>
                            <a:ext cx="2880071" cy="1620000"/>
                          </a:xfrm>
                          <a:prstGeom prst="rect">
                            <a:avLst/>
                          </a:prstGeom>
                        </pic:spPr>
                      </pic:pic>
                    </a:graphicData>
                  </a:graphic>
                </wp:inline>
              </w:drawing>
            </w:r>
          </w:p>
        </w:tc>
      </w:tr>
      <w:tr w:rsidR="00AA053D" w:rsidRPr="00F51E91" w14:paraId="2B3D1AA7" w14:textId="77777777" w:rsidTr="00F45B6C">
        <w:trPr>
          <w:trHeight w:val="300"/>
        </w:trPr>
        <w:tc>
          <w:tcPr>
            <w:tcW w:w="5039" w:type="dxa"/>
            <w:tcBorders>
              <w:top w:val="single" w:sz="4" w:space="0" w:color="auto"/>
              <w:left w:val="single" w:sz="4" w:space="0" w:color="auto"/>
              <w:bottom w:val="single" w:sz="4" w:space="0" w:color="auto"/>
              <w:right w:val="single" w:sz="4" w:space="0" w:color="auto"/>
            </w:tcBorders>
            <w:shd w:val="clear" w:color="auto" w:fill="auto"/>
            <w:noWrap/>
          </w:tcPr>
          <w:p w14:paraId="1028CA51" w14:textId="26EA4117" w:rsidR="00AA053D" w:rsidRDefault="00AA053D" w:rsidP="00AA053D">
            <w:pPr>
              <w:rPr>
                <w:b/>
                <w:bCs/>
                <w:lang w:val="en-GB"/>
              </w:rPr>
            </w:pPr>
            <w:r>
              <w:rPr>
                <w:b/>
                <w:bCs/>
                <w:lang w:val="en-GB"/>
              </w:rPr>
              <w:t xml:space="preserve">Application: Alarm Protocol (topic 6.1) </w:t>
            </w:r>
          </w:p>
          <w:p w14:paraId="56000145" w14:textId="2E519BCC" w:rsidR="00AA053D" w:rsidRDefault="00AA053D" w:rsidP="00AA053D">
            <w:pPr>
              <w:rPr>
                <w:b/>
                <w:bCs/>
                <w:lang w:val="en-GB"/>
              </w:rPr>
            </w:pPr>
            <w:r>
              <w:rPr>
                <w:b/>
                <w:bCs/>
                <w:lang w:val="en-GB"/>
              </w:rPr>
              <w:t>Target audience: DO</w:t>
            </w:r>
          </w:p>
        </w:tc>
        <w:tc>
          <w:tcPr>
            <w:tcW w:w="4682" w:type="dxa"/>
            <w:tcBorders>
              <w:top w:val="single" w:sz="4" w:space="0" w:color="auto"/>
              <w:left w:val="single" w:sz="4" w:space="0" w:color="auto"/>
              <w:bottom w:val="single" w:sz="4" w:space="0" w:color="auto"/>
              <w:right w:val="single" w:sz="4" w:space="0" w:color="auto"/>
            </w:tcBorders>
            <w:shd w:val="clear" w:color="auto" w:fill="auto"/>
          </w:tcPr>
          <w:p w14:paraId="35532455" w14:textId="77777777" w:rsidR="00AA053D" w:rsidRPr="002F6204" w:rsidRDefault="00AA053D" w:rsidP="00AA053D">
            <w:pPr>
              <w:rPr>
                <w:b/>
                <w:bCs/>
                <w:lang w:val="en-GB"/>
              </w:rPr>
            </w:pPr>
            <w:r w:rsidRPr="002F6204">
              <w:rPr>
                <w:b/>
                <w:bCs/>
                <w:lang w:val="en-US"/>
              </w:rPr>
              <w:t xml:space="preserve">Learning objective: </w:t>
            </w:r>
            <w:r w:rsidRPr="002F6204">
              <w:rPr>
                <w:lang w:val="en-US"/>
              </w:rPr>
              <w:t xml:space="preserve">To </w:t>
            </w:r>
            <w:r w:rsidRPr="000D489C">
              <w:rPr>
                <w:u w:val="single"/>
                <w:lang w:val="en-US"/>
              </w:rPr>
              <w:t>differentiate</w:t>
            </w:r>
            <w:r w:rsidRPr="002F6204">
              <w:rPr>
                <w:lang w:val="en-US"/>
              </w:rPr>
              <w:t xml:space="preserve"> a possible CBRN incident (from normal incident) and to </w:t>
            </w:r>
            <w:r w:rsidRPr="000D489C">
              <w:rPr>
                <w:u w:val="single"/>
                <w:lang w:val="en-US"/>
              </w:rPr>
              <w:t>carry out</w:t>
            </w:r>
            <w:r w:rsidRPr="002F6204">
              <w:rPr>
                <w:lang w:val="en-US"/>
              </w:rPr>
              <w:t xml:space="preserve"> appropriate procedures &amp; protocols.</w:t>
            </w:r>
          </w:p>
          <w:p w14:paraId="593D99AB" w14:textId="51A595BD" w:rsidR="00AA053D" w:rsidRPr="00FF0A93" w:rsidRDefault="00AA053D" w:rsidP="00AA053D">
            <w:pPr>
              <w:rPr>
                <w:b/>
                <w:color w:val="000000"/>
                <w:highlight w:val="yellow"/>
                <w:lang w:val="en-GB" w:eastAsia="nl-NL"/>
              </w:rPr>
            </w:pPr>
            <w:r w:rsidRPr="00E57BA3">
              <w:rPr>
                <w:b/>
                <w:bCs/>
                <w:lang w:val="en-GB"/>
              </w:rPr>
              <w:t xml:space="preserve">Aim: </w:t>
            </w:r>
            <w:r w:rsidRPr="00F77EF1">
              <w:rPr>
                <w:lang w:val="en-GB"/>
              </w:rPr>
              <w:t>The dispatch officer interacts with the caller and relays necessary information to the responders moving towards the scene</w:t>
            </w:r>
            <w:r>
              <w:rPr>
                <w:lang w:val="en-GB"/>
              </w:rPr>
              <w:t>.</w:t>
            </w:r>
          </w:p>
        </w:tc>
      </w:tr>
      <w:tr w:rsidR="0038612B" w:rsidRPr="00F51E91" w14:paraId="3C4BA275" w14:textId="77777777" w:rsidTr="00F45B6C">
        <w:trPr>
          <w:trHeight w:val="300"/>
        </w:trPr>
        <w:tc>
          <w:tcPr>
            <w:tcW w:w="5039" w:type="dxa"/>
            <w:tcBorders>
              <w:top w:val="single" w:sz="4" w:space="0" w:color="auto"/>
              <w:left w:val="single" w:sz="4" w:space="0" w:color="auto"/>
              <w:bottom w:val="single" w:sz="4" w:space="0" w:color="auto"/>
              <w:right w:val="single" w:sz="4" w:space="0" w:color="auto"/>
            </w:tcBorders>
            <w:shd w:val="clear" w:color="auto" w:fill="auto"/>
            <w:noWrap/>
          </w:tcPr>
          <w:p w14:paraId="3AA5C4D3" w14:textId="0266FC42" w:rsidR="0038612B" w:rsidRDefault="0038612B" w:rsidP="0038612B">
            <w:pPr>
              <w:rPr>
                <w:b/>
                <w:bCs/>
                <w:lang w:val="en-GB"/>
              </w:rPr>
            </w:pPr>
            <w:r>
              <w:rPr>
                <w:b/>
                <w:bCs/>
                <w:lang w:val="en-GB"/>
              </w:rPr>
              <w:t>Example:</w:t>
            </w:r>
          </w:p>
        </w:tc>
        <w:tc>
          <w:tcPr>
            <w:tcW w:w="4682" w:type="dxa"/>
            <w:tcBorders>
              <w:top w:val="single" w:sz="4" w:space="0" w:color="auto"/>
              <w:left w:val="single" w:sz="4" w:space="0" w:color="auto"/>
              <w:bottom w:val="single" w:sz="4" w:space="0" w:color="auto"/>
              <w:right w:val="single" w:sz="4" w:space="0" w:color="auto"/>
            </w:tcBorders>
            <w:shd w:val="clear" w:color="auto" w:fill="auto"/>
          </w:tcPr>
          <w:p w14:paraId="047CA17B" w14:textId="14F261CD" w:rsidR="0038612B" w:rsidRPr="00E57BA3" w:rsidRDefault="007D043D" w:rsidP="007D043D">
            <w:pPr>
              <w:tabs>
                <w:tab w:val="left" w:pos="3120"/>
              </w:tabs>
              <w:rPr>
                <w:b/>
                <w:bCs/>
                <w:lang w:val="en-GB"/>
              </w:rPr>
            </w:pPr>
            <w:r>
              <w:rPr>
                <w:noProof/>
              </w:rPr>
              <w:drawing>
                <wp:inline distT="0" distB="0" distL="0" distR="0" wp14:anchorId="319EC499" wp14:editId="197AC11B">
                  <wp:extent cx="2880071" cy="1620000"/>
                  <wp:effectExtent l="0" t="0" r="0" b="0"/>
                  <wp:docPr id="17" name="Graphic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96DAC541-7B7A-43D3-8B79-37D633B846F1}">
                                <asvg:svgBlip xmlns:asvg="http://schemas.microsoft.com/office/drawing/2016/SVG/main" r:embed="rId26"/>
                              </a:ext>
                            </a:extLst>
                          </a:blip>
                          <a:stretch>
                            <a:fillRect/>
                          </a:stretch>
                        </pic:blipFill>
                        <pic:spPr>
                          <a:xfrm>
                            <a:off x="0" y="0"/>
                            <a:ext cx="2880071" cy="1620000"/>
                          </a:xfrm>
                          <a:prstGeom prst="rect">
                            <a:avLst/>
                          </a:prstGeom>
                        </pic:spPr>
                      </pic:pic>
                    </a:graphicData>
                  </a:graphic>
                </wp:inline>
              </w:drawing>
            </w:r>
            <w:r>
              <w:rPr>
                <w:b/>
                <w:bCs/>
                <w:lang w:val="en-GB"/>
              </w:rPr>
              <w:tab/>
            </w:r>
          </w:p>
        </w:tc>
      </w:tr>
      <w:tr w:rsidR="00AA053D" w:rsidRPr="00F51E91" w14:paraId="11E141D2" w14:textId="77777777" w:rsidTr="00F45B6C">
        <w:trPr>
          <w:trHeight w:val="300"/>
        </w:trPr>
        <w:tc>
          <w:tcPr>
            <w:tcW w:w="5039" w:type="dxa"/>
            <w:tcBorders>
              <w:top w:val="single" w:sz="4" w:space="0" w:color="auto"/>
              <w:left w:val="single" w:sz="4" w:space="0" w:color="auto"/>
              <w:bottom w:val="single" w:sz="4" w:space="0" w:color="auto"/>
              <w:right w:val="single" w:sz="4" w:space="0" w:color="auto"/>
            </w:tcBorders>
            <w:shd w:val="clear" w:color="auto" w:fill="auto"/>
            <w:noWrap/>
          </w:tcPr>
          <w:p w14:paraId="62B7977C" w14:textId="7717D283" w:rsidR="00AA053D" w:rsidRDefault="00AA053D" w:rsidP="00AA053D">
            <w:pPr>
              <w:rPr>
                <w:b/>
                <w:bCs/>
                <w:lang w:val="en-GB"/>
              </w:rPr>
            </w:pPr>
            <w:r>
              <w:rPr>
                <w:b/>
                <w:bCs/>
                <w:lang w:val="en-GB"/>
              </w:rPr>
              <w:t xml:space="preserve">Application: Task Specific – Triage of victims (topic 6.3) </w:t>
            </w:r>
          </w:p>
          <w:p w14:paraId="383B59D9" w14:textId="007A710F" w:rsidR="00AA053D" w:rsidRDefault="00AA053D" w:rsidP="00AA053D">
            <w:pPr>
              <w:rPr>
                <w:b/>
                <w:bCs/>
                <w:lang w:val="en-GB"/>
              </w:rPr>
            </w:pPr>
            <w:r>
              <w:rPr>
                <w:b/>
                <w:bCs/>
                <w:lang w:val="en-GB"/>
              </w:rPr>
              <w:t>Target audience:</w:t>
            </w:r>
            <w:r w:rsidRPr="00696794">
              <w:t xml:space="preserve"> </w:t>
            </w:r>
            <w:r>
              <w:rPr>
                <w:b/>
                <w:bCs/>
                <w:lang w:val="en-GB"/>
              </w:rPr>
              <w:t>AS, EMS, GP</w:t>
            </w:r>
          </w:p>
        </w:tc>
        <w:tc>
          <w:tcPr>
            <w:tcW w:w="4682" w:type="dxa"/>
            <w:tcBorders>
              <w:top w:val="single" w:sz="4" w:space="0" w:color="auto"/>
              <w:left w:val="single" w:sz="4" w:space="0" w:color="auto"/>
              <w:bottom w:val="single" w:sz="4" w:space="0" w:color="auto"/>
              <w:right w:val="single" w:sz="4" w:space="0" w:color="auto"/>
            </w:tcBorders>
            <w:shd w:val="clear" w:color="auto" w:fill="auto"/>
          </w:tcPr>
          <w:p w14:paraId="1FB99E97" w14:textId="77777777" w:rsidR="00AA053D" w:rsidRPr="00D31A12" w:rsidRDefault="00AA053D" w:rsidP="00AA053D">
            <w:pPr>
              <w:rPr>
                <w:b/>
                <w:bCs/>
                <w:lang w:val="en-GB"/>
              </w:rPr>
            </w:pPr>
            <w:r w:rsidRPr="00D31A12">
              <w:rPr>
                <w:b/>
                <w:bCs/>
                <w:lang w:val="en-US"/>
              </w:rPr>
              <w:t xml:space="preserve">Learning objective: </w:t>
            </w:r>
            <w:r w:rsidRPr="00D31A12">
              <w:rPr>
                <w:lang w:val="en-US"/>
              </w:rPr>
              <w:t>To</w:t>
            </w:r>
            <w:r w:rsidRPr="00D31A12">
              <w:rPr>
                <w:u w:val="single"/>
                <w:lang w:val="en-US"/>
              </w:rPr>
              <w:t xml:space="preserve"> </w:t>
            </w:r>
            <w:proofErr w:type="gramStart"/>
            <w:r w:rsidRPr="00D31A12">
              <w:rPr>
                <w:u w:val="single"/>
                <w:lang w:val="en-US"/>
              </w:rPr>
              <w:t>familiarize</w:t>
            </w:r>
            <w:proofErr w:type="gramEnd"/>
            <w:r w:rsidRPr="00D31A12">
              <w:rPr>
                <w:u w:val="single"/>
                <w:lang w:val="en-US"/>
              </w:rPr>
              <w:t xml:space="preserve"> </w:t>
            </w:r>
            <w:r w:rsidRPr="00D31A12">
              <w:rPr>
                <w:lang w:val="en-US"/>
              </w:rPr>
              <w:t xml:space="preserve">with and </w:t>
            </w:r>
            <w:r w:rsidRPr="00D31A12">
              <w:rPr>
                <w:u w:val="single"/>
                <w:lang w:val="en-US"/>
              </w:rPr>
              <w:t>carry</w:t>
            </w:r>
            <w:r w:rsidRPr="00D31A12">
              <w:rPr>
                <w:lang w:val="en-US"/>
              </w:rPr>
              <w:t xml:space="preserve"> out triage and provide medical care in relation to CBRN scenarios</w:t>
            </w:r>
            <w:r>
              <w:rPr>
                <w:b/>
                <w:bCs/>
                <w:lang w:val="en-US"/>
              </w:rPr>
              <w:t>.</w:t>
            </w:r>
          </w:p>
          <w:p w14:paraId="57F29F97" w14:textId="2F05B71C" w:rsidR="00AA053D" w:rsidRPr="00FF0A93" w:rsidRDefault="00AA053D" w:rsidP="00AA053D">
            <w:pPr>
              <w:rPr>
                <w:b/>
                <w:color w:val="000000"/>
                <w:highlight w:val="yellow"/>
                <w:lang w:val="en-GB" w:eastAsia="nl-NL"/>
              </w:rPr>
            </w:pPr>
            <w:r w:rsidRPr="00E57BA3">
              <w:rPr>
                <w:b/>
                <w:bCs/>
                <w:lang w:val="en-GB"/>
              </w:rPr>
              <w:t xml:space="preserve">Aim: </w:t>
            </w:r>
            <w:r>
              <w:rPr>
                <w:noProof/>
                <w:lang w:val="en-GB"/>
              </w:rPr>
              <w:t xml:space="preserve">The responders assess the medical conditions of the victims and perform medical triage on the victims </w:t>
            </w:r>
            <w:r w:rsidRPr="0096044A">
              <w:rPr>
                <w:noProof/>
                <w:lang w:val="en-US"/>
              </w:rPr>
              <w:t>based on provided symptoms</w:t>
            </w:r>
            <w:r>
              <w:rPr>
                <w:noProof/>
                <w:lang w:val="en-GB"/>
              </w:rPr>
              <w:t>.</w:t>
            </w:r>
          </w:p>
        </w:tc>
      </w:tr>
      <w:tr w:rsidR="00696794" w:rsidRPr="00F51E91" w14:paraId="0EE1BB3B" w14:textId="77777777" w:rsidTr="00F45B6C">
        <w:trPr>
          <w:trHeight w:val="300"/>
        </w:trPr>
        <w:tc>
          <w:tcPr>
            <w:tcW w:w="5039" w:type="dxa"/>
            <w:tcBorders>
              <w:top w:val="single" w:sz="4" w:space="0" w:color="auto"/>
              <w:left w:val="single" w:sz="4" w:space="0" w:color="auto"/>
              <w:bottom w:val="single" w:sz="4" w:space="0" w:color="auto"/>
              <w:right w:val="single" w:sz="4" w:space="0" w:color="auto"/>
            </w:tcBorders>
            <w:shd w:val="clear" w:color="auto" w:fill="auto"/>
            <w:noWrap/>
          </w:tcPr>
          <w:p w14:paraId="09A6C03A" w14:textId="77777777" w:rsidR="00696794" w:rsidRDefault="00696794" w:rsidP="00052A81">
            <w:pPr>
              <w:rPr>
                <w:b/>
                <w:bCs/>
                <w:lang w:val="en-GB"/>
              </w:rPr>
            </w:pPr>
            <w:r>
              <w:rPr>
                <w:b/>
                <w:bCs/>
                <w:lang w:val="en-GB"/>
              </w:rPr>
              <w:lastRenderedPageBreak/>
              <w:t>Example:</w:t>
            </w:r>
          </w:p>
        </w:tc>
        <w:tc>
          <w:tcPr>
            <w:tcW w:w="4682" w:type="dxa"/>
            <w:tcBorders>
              <w:top w:val="single" w:sz="4" w:space="0" w:color="auto"/>
              <w:left w:val="single" w:sz="4" w:space="0" w:color="auto"/>
              <w:bottom w:val="single" w:sz="4" w:space="0" w:color="auto"/>
              <w:right w:val="single" w:sz="4" w:space="0" w:color="auto"/>
            </w:tcBorders>
            <w:shd w:val="clear" w:color="auto" w:fill="auto"/>
          </w:tcPr>
          <w:p w14:paraId="5D29279E" w14:textId="7AD96570" w:rsidR="00696794" w:rsidRPr="00E57BA3" w:rsidRDefault="007D043D" w:rsidP="00052A81">
            <w:pPr>
              <w:rPr>
                <w:b/>
                <w:bCs/>
                <w:lang w:val="en-GB"/>
              </w:rPr>
            </w:pPr>
            <w:r>
              <w:rPr>
                <w:noProof/>
              </w:rPr>
              <w:drawing>
                <wp:inline distT="0" distB="0" distL="0" distR="0" wp14:anchorId="0115613E" wp14:editId="5FE07C17">
                  <wp:extent cx="2880071" cy="1620000"/>
                  <wp:effectExtent l="0" t="0" r="0" b="0"/>
                  <wp:docPr id="18" name="Graphic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96DAC541-7B7A-43D3-8B79-37D633B846F1}">
                                <asvg:svgBlip xmlns:asvg="http://schemas.microsoft.com/office/drawing/2016/SVG/main" r:embed="rId28"/>
                              </a:ext>
                            </a:extLst>
                          </a:blip>
                          <a:stretch>
                            <a:fillRect/>
                          </a:stretch>
                        </pic:blipFill>
                        <pic:spPr>
                          <a:xfrm>
                            <a:off x="0" y="0"/>
                            <a:ext cx="2880071" cy="1620000"/>
                          </a:xfrm>
                          <a:prstGeom prst="rect">
                            <a:avLst/>
                          </a:prstGeom>
                        </pic:spPr>
                      </pic:pic>
                    </a:graphicData>
                  </a:graphic>
                </wp:inline>
              </w:drawing>
            </w:r>
          </w:p>
        </w:tc>
      </w:tr>
    </w:tbl>
    <w:p w14:paraId="09C224BC" w14:textId="41DCE863" w:rsidR="001E40A4" w:rsidRDefault="001E40A4" w:rsidP="00F325EA">
      <w:pPr>
        <w:rPr>
          <w:lang w:val="en-US"/>
        </w:rPr>
      </w:pPr>
    </w:p>
    <w:p w14:paraId="52CBF388" w14:textId="5825ECDF" w:rsidR="001E40A4" w:rsidRDefault="001E40A4">
      <w:pPr>
        <w:rPr>
          <w:lang w:val="en-US"/>
        </w:rPr>
      </w:pPr>
    </w:p>
    <w:sectPr w:rsidR="001E40A4" w:rsidSect="001B5A51">
      <w:headerReference w:type="default" r:id="rId29"/>
      <w:headerReference w:type="first" r:id="rId30"/>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D9B48E" w14:textId="77777777" w:rsidR="00463D68" w:rsidRDefault="00463D68" w:rsidP="001B5A51">
      <w:pPr>
        <w:spacing w:after="0" w:line="240" w:lineRule="auto"/>
      </w:pPr>
      <w:r>
        <w:separator/>
      </w:r>
    </w:p>
  </w:endnote>
  <w:endnote w:type="continuationSeparator" w:id="0">
    <w:p w14:paraId="5468C829" w14:textId="77777777" w:rsidR="00463D68" w:rsidRDefault="00463D68" w:rsidP="001B5A5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8A5849" w14:textId="77777777" w:rsidR="00463D68" w:rsidRDefault="00463D68" w:rsidP="001B5A51">
      <w:pPr>
        <w:spacing w:after="0" w:line="240" w:lineRule="auto"/>
      </w:pPr>
      <w:r>
        <w:separator/>
      </w:r>
    </w:p>
  </w:footnote>
  <w:footnote w:type="continuationSeparator" w:id="0">
    <w:p w14:paraId="2CA05FA5" w14:textId="77777777" w:rsidR="00463D68" w:rsidRDefault="00463D68" w:rsidP="001B5A5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448041" w14:textId="77777777" w:rsidR="00104038" w:rsidRDefault="00104038" w:rsidP="00104038">
    <w:pPr>
      <w:widowControl w:val="0"/>
      <w:tabs>
        <w:tab w:val="right" w:pos="9639"/>
        <w:tab w:val="right" w:pos="13041"/>
      </w:tabs>
      <w:spacing w:after="0" w:line="240" w:lineRule="auto"/>
      <w:rPr>
        <w:rFonts w:ascii="Calibri" w:eastAsia="Times New Roman" w:hAnsi="Calibri" w:cs="Times New Roman"/>
        <w:caps/>
        <w:smallCaps/>
        <w:sz w:val="18"/>
        <w:szCs w:val="20"/>
        <w:lang w:val="en-US" w:eastAsia="fr-FR"/>
      </w:rPr>
    </w:pPr>
    <w:r>
      <w:rPr>
        <w:rFonts w:ascii="Calibri" w:eastAsia="Times New Roman" w:hAnsi="Calibri" w:cs="Times New Roman"/>
        <w:caps/>
        <w:sz w:val="18"/>
        <w:szCs w:val="18"/>
        <w:lang w:val="en-US" w:eastAsia="fr-FR"/>
      </w:rPr>
      <w:t xml:space="preserve">Guide for Teachers: SCENARIO DISCUSSION </w:t>
    </w:r>
    <w:r>
      <w:rPr>
        <w:rFonts w:ascii="Calibri" w:eastAsia="Times New Roman" w:hAnsi="Calibri" w:cs="Times New Roman"/>
        <w:caps/>
        <w:smallCaps/>
        <w:sz w:val="18"/>
        <w:szCs w:val="18"/>
        <w:lang w:val="en-US" w:eastAsia="fr-FR"/>
      </w:rPr>
      <w:tab/>
    </w:r>
    <w:r>
      <w:rPr>
        <w:rFonts w:ascii="Calibri" w:eastAsia="Times New Roman" w:hAnsi="Calibri" w:cs="Times New Roman"/>
        <w:caps/>
        <w:sz w:val="18"/>
        <w:szCs w:val="18"/>
        <w:lang w:val="en-US" w:eastAsia="fr-FR"/>
      </w:rPr>
      <w:t>MELODY 814803</w:t>
    </w:r>
    <w:r>
      <w:rPr>
        <w:rFonts w:ascii="Calibri" w:eastAsia="Times New Roman" w:hAnsi="Calibri" w:cs="Times New Roman"/>
        <w:caps/>
        <w:sz w:val="18"/>
        <w:szCs w:val="18"/>
        <w:lang w:val="en-US" w:eastAsia="fr-FR"/>
      </w:rPr>
      <w:br/>
    </w:r>
    <w:r>
      <w:rPr>
        <w:rFonts w:ascii="Calibri" w:eastAsia="Times New Roman" w:hAnsi="Calibri" w:cs="Times New Roman"/>
        <w:caps/>
        <w:smallCaps/>
        <w:sz w:val="18"/>
        <w:szCs w:val="20"/>
        <w:lang w:val="en-US" w:eastAsia="fr-FR"/>
      </w:rPr>
      <w:tab/>
    </w:r>
    <w:r>
      <w:rPr>
        <w:rFonts w:ascii="Calibri" w:eastAsia="Times New Roman" w:hAnsi="Calibri" w:cs="Times New Roman"/>
        <w:caps/>
        <w:smallCaps/>
        <w:noProof/>
        <w:sz w:val="18"/>
        <w:szCs w:val="20"/>
        <w:lang w:eastAsia="fr-FR"/>
      </w:rPr>
      <w:t>11 APRIL 2022</w:t>
    </w:r>
  </w:p>
  <w:p w14:paraId="0126A302" w14:textId="77777777" w:rsidR="005A21C3" w:rsidRPr="001B5A51" w:rsidRDefault="005A21C3" w:rsidP="001B5A51">
    <w:pPr>
      <w:pStyle w:val="Header"/>
      <w:rPr>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A05172" w14:textId="77777777" w:rsidR="005A21C3" w:rsidRPr="00F51DF6" w:rsidRDefault="005A21C3" w:rsidP="001B5A51">
    <w:pPr>
      <w:tabs>
        <w:tab w:val="right" w:pos="8505"/>
      </w:tabs>
      <w:spacing w:after="0" w:line="240" w:lineRule="auto"/>
      <w:ind w:left="-284" w:right="-903" w:hanging="567"/>
      <w:jc w:val="center"/>
      <w:rPr>
        <w:rFonts w:ascii="Calibri" w:eastAsia="Times New Roman" w:hAnsi="Calibri" w:cs="Arial"/>
        <w:b/>
        <w:bCs/>
        <w:caps/>
        <w:noProof/>
        <w:sz w:val="16"/>
        <w:szCs w:val="16"/>
        <w:lang w:val="en-US"/>
      </w:rPr>
    </w:pPr>
    <w:r w:rsidRPr="00F51DF6">
      <w:rPr>
        <w:rFonts w:ascii="Calibri" w:eastAsia="Times New Roman" w:hAnsi="Calibri" w:cs="Arial"/>
        <w:b/>
        <w:bCs/>
        <w:caps/>
        <w:noProof/>
        <w:sz w:val="16"/>
        <w:szCs w:val="16"/>
        <w:lang w:val="en-GB" w:eastAsia="en-GB"/>
      </w:rPr>
      <w:drawing>
        <wp:anchor distT="0" distB="0" distL="114300" distR="114300" simplePos="0" relativeHeight="251659264" behindDoc="1" locked="0" layoutInCell="1" allowOverlap="1" wp14:anchorId="6E0C9B2B" wp14:editId="74A9C5B1">
          <wp:simplePos x="0" y="0"/>
          <wp:positionH relativeFrom="column">
            <wp:posOffset>5486400</wp:posOffset>
          </wp:positionH>
          <wp:positionV relativeFrom="paragraph">
            <wp:posOffset>-85725</wp:posOffset>
          </wp:positionV>
          <wp:extent cx="1035050" cy="1038225"/>
          <wp:effectExtent l="0" t="0" r="0" b="9525"/>
          <wp:wrapTight wrapText="bothSides">
            <wp:wrapPolygon edited="0">
              <wp:start x="0" y="0"/>
              <wp:lineTo x="0" y="21402"/>
              <wp:lineTo x="21070" y="21402"/>
              <wp:lineTo x="21070"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35050" cy="1038225"/>
                  </a:xfrm>
                  <a:prstGeom prst="rect">
                    <a:avLst/>
                  </a:prstGeom>
                  <a:noFill/>
                </pic:spPr>
              </pic:pic>
            </a:graphicData>
          </a:graphic>
          <wp14:sizeRelH relativeFrom="page">
            <wp14:pctWidth>0</wp14:pctWidth>
          </wp14:sizeRelH>
          <wp14:sizeRelV relativeFrom="page">
            <wp14:pctHeight>0</wp14:pctHeight>
          </wp14:sizeRelV>
        </wp:anchor>
      </w:drawing>
    </w:r>
    <w:r w:rsidRPr="00F51DF6">
      <w:rPr>
        <w:rFonts w:ascii="Calibri" w:eastAsia="Times New Roman" w:hAnsi="Calibri" w:cs="Times New Roman"/>
        <w:caps/>
        <w:noProof/>
        <w:sz w:val="18"/>
        <w:szCs w:val="20"/>
        <w:lang w:val="en-GB" w:eastAsia="en-GB"/>
      </w:rPr>
      <w:drawing>
        <wp:anchor distT="0" distB="0" distL="114300" distR="114300" simplePos="0" relativeHeight="251660288" behindDoc="0" locked="0" layoutInCell="1" allowOverlap="1" wp14:anchorId="301207EB" wp14:editId="3EC69C83">
          <wp:simplePos x="0" y="0"/>
          <wp:positionH relativeFrom="margin">
            <wp:posOffset>-561975</wp:posOffset>
          </wp:positionH>
          <wp:positionV relativeFrom="paragraph">
            <wp:posOffset>9525</wp:posOffset>
          </wp:positionV>
          <wp:extent cx="899160" cy="598805"/>
          <wp:effectExtent l="0" t="0" r="0" b="0"/>
          <wp:wrapNone/>
          <wp:docPr id="3" name="Image 1" descr="E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U"/>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99160" cy="59880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14:paraId="59613F2E" w14:textId="77777777" w:rsidR="005A21C3" w:rsidRPr="00F51DF6" w:rsidRDefault="005A21C3" w:rsidP="001B5A51">
    <w:pPr>
      <w:tabs>
        <w:tab w:val="right" w:pos="8505"/>
      </w:tabs>
      <w:spacing w:after="0" w:line="240" w:lineRule="auto"/>
      <w:ind w:left="-284" w:right="-903" w:hanging="567"/>
      <w:jc w:val="center"/>
      <w:rPr>
        <w:rFonts w:ascii="Calibri" w:eastAsia="Times New Roman" w:hAnsi="Calibri" w:cs="Arial"/>
        <w:b/>
        <w:bCs/>
        <w:caps/>
        <w:lang w:eastAsia="fr-FR"/>
      </w:rPr>
    </w:pPr>
  </w:p>
  <w:p w14:paraId="02C1AD78"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r w:rsidRPr="00C31FCD">
      <w:rPr>
        <w:rFonts w:ascii="Calibri" w:eastAsia="Times New Roman" w:hAnsi="Calibri" w:cs="Arial"/>
        <w:b/>
        <w:bCs/>
        <w:caps/>
        <w:lang w:val="en-US" w:eastAsia="fr-FR"/>
      </w:rPr>
      <w:t>European Commission</w:t>
    </w:r>
  </w:p>
  <w:p w14:paraId="5B287B55"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r w:rsidRPr="00C31FCD">
      <w:rPr>
        <w:rFonts w:ascii="Calibri" w:eastAsia="Times New Roman" w:hAnsi="Calibri" w:cs="Arial"/>
        <w:b/>
        <w:bCs/>
        <w:caps/>
        <w:lang w:val="en-US" w:eastAsia="fr-FR"/>
      </w:rPr>
      <w:t>Directorate-General migration and home affairs</w:t>
    </w:r>
  </w:p>
  <w:p w14:paraId="3B104233"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p>
  <w:p w14:paraId="79C87298"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sz w:val="16"/>
        <w:szCs w:val="16"/>
        <w:lang w:val="en-US" w:eastAsia="fr-FR"/>
      </w:rPr>
    </w:pPr>
    <w:r w:rsidRPr="00F51DF6">
      <w:rPr>
        <w:rFonts w:ascii="Calibri" w:eastAsia="Times New Roman" w:hAnsi="Calibri" w:cs="Arial"/>
        <w:b/>
        <w:bCs/>
        <w:caps/>
        <w:noProof/>
        <w:sz w:val="16"/>
        <w:szCs w:val="16"/>
        <w:lang w:val="en-GB" w:eastAsia="en-GB"/>
      </w:rPr>
      <mc:AlternateContent>
        <mc:Choice Requires="wps">
          <w:drawing>
            <wp:anchor distT="0" distB="0" distL="114300" distR="114300" simplePos="0" relativeHeight="251661312" behindDoc="0" locked="0" layoutInCell="1" allowOverlap="1" wp14:anchorId="646F14C5" wp14:editId="147CB8D7">
              <wp:simplePos x="0" y="0"/>
              <wp:positionH relativeFrom="column">
                <wp:posOffset>-561975</wp:posOffset>
              </wp:positionH>
              <wp:positionV relativeFrom="paragraph">
                <wp:posOffset>203835</wp:posOffset>
              </wp:positionV>
              <wp:extent cx="5924550" cy="0"/>
              <wp:effectExtent l="0" t="0" r="0" b="0"/>
              <wp:wrapNone/>
              <wp:docPr id="268" name="Straight Connector 268"/>
              <wp:cNvGraphicFramePr/>
              <a:graphic xmlns:a="http://schemas.openxmlformats.org/drawingml/2006/main">
                <a:graphicData uri="http://schemas.microsoft.com/office/word/2010/wordprocessingShape">
                  <wps:wsp>
                    <wps:cNvCnPr/>
                    <wps:spPr>
                      <a:xfrm>
                        <a:off x="0" y="0"/>
                        <a:ext cx="5924550" cy="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039CAD83" id="Straight Connector 268"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25pt,16.05pt" to="422.25pt,1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" strokecolor="#4a7ebb"/>
          </w:pict>
        </mc:Fallback>
      </mc:AlternateContent>
    </w:r>
    <w:r w:rsidRPr="00C31FCD">
      <w:rPr>
        <w:rFonts w:ascii="Calibri" w:eastAsia="Times New Roman" w:hAnsi="Calibri" w:cs="Arial"/>
        <w:b/>
        <w:bCs/>
        <w:caps/>
        <w:sz w:val="16"/>
        <w:szCs w:val="16"/>
        <w:lang w:val="en-US" w:eastAsia="fr-FR"/>
      </w:rPr>
      <w:t>ISFP-2017-AG-PROTECT 814803 MELODY “A harmonised CBRN training curriculum for first responders and medical Staff”</w:t>
    </w:r>
  </w:p>
  <w:p w14:paraId="19E129C8" w14:textId="77777777" w:rsidR="005A21C3" w:rsidRPr="001B5A51" w:rsidRDefault="005A21C3" w:rsidP="001B5A51">
    <w:pPr>
      <w:pStyle w:val="Header"/>
      <w:rPr>
        <w:lang w:val="en-US"/>
      </w:rPr>
    </w:pPr>
  </w:p>
  <w:p w14:paraId="48AA5769" w14:textId="77777777" w:rsidR="005A21C3" w:rsidRPr="001B5A51" w:rsidRDefault="005A21C3">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4129AD"/>
    <w:multiLevelType w:val="hybridMultilevel"/>
    <w:tmpl w:val="FE8AB57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15243E8F"/>
    <w:multiLevelType w:val="hybridMultilevel"/>
    <w:tmpl w:val="DF7879A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1BA52F05"/>
    <w:multiLevelType w:val="hybridMultilevel"/>
    <w:tmpl w:val="42CE39D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15:restartNumberingAfterBreak="0">
    <w:nsid w:val="1D9764F9"/>
    <w:multiLevelType w:val="hybridMultilevel"/>
    <w:tmpl w:val="551801E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15:restartNumberingAfterBreak="0">
    <w:nsid w:val="32260B45"/>
    <w:multiLevelType w:val="hybridMultilevel"/>
    <w:tmpl w:val="F6C6CDE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44E9505E"/>
    <w:multiLevelType w:val="hybridMultilevel"/>
    <w:tmpl w:val="BAF61B80"/>
    <w:lvl w:ilvl="0" w:tplc="6D42E160">
      <w:start w:val="1"/>
      <w:numFmt w:val="bullet"/>
      <w:lvlText w:val="•"/>
      <w:lvlJc w:val="left"/>
      <w:pPr>
        <w:tabs>
          <w:tab w:val="num" w:pos="720"/>
        </w:tabs>
        <w:ind w:left="720" w:hanging="360"/>
      </w:pPr>
      <w:rPr>
        <w:rFonts w:ascii="Arial" w:hAnsi="Arial" w:hint="default"/>
      </w:rPr>
    </w:lvl>
    <w:lvl w:ilvl="1" w:tplc="C7325AC2">
      <w:start w:val="4096"/>
      <w:numFmt w:val="bullet"/>
      <w:lvlText w:val="•"/>
      <w:lvlJc w:val="left"/>
      <w:pPr>
        <w:tabs>
          <w:tab w:val="num" w:pos="1440"/>
        </w:tabs>
        <w:ind w:left="1440" w:hanging="360"/>
      </w:pPr>
      <w:rPr>
        <w:rFonts w:ascii="Arial" w:hAnsi="Arial" w:hint="default"/>
      </w:rPr>
    </w:lvl>
    <w:lvl w:ilvl="2" w:tplc="41FCD9CC" w:tentative="1">
      <w:start w:val="1"/>
      <w:numFmt w:val="bullet"/>
      <w:lvlText w:val="•"/>
      <w:lvlJc w:val="left"/>
      <w:pPr>
        <w:tabs>
          <w:tab w:val="num" w:pos="2160"/>
        </w:tabs>
        <w:ind w:left="2160" w:hanging="360"/>
      </w:pPr>
      <w:rPr>
        <w:rFonts w:ascii="Arial" w:hAnsi="Arial" w:hint="default"/>
      </w:rPr>
    </w:lvl>
    <w:lvl w:ilvl="3" w:tplc="F3E6666C" w:tentative="1">
      <w:start w:val="1"/>
      <w:numFmt w:val="bullet"/>
      <w:lvlText w:val="•"/>
      <w:lvlJc w:val="left"/>
      <w:pPr>
        <w:tabs>
          <w:tab w:val="num" w:pos="2880"/>
        </w:tabs>
        <w:ind w:left="2880" w:hanging="360"/>
      </w:pPr>
      <w:rPr>
        <w:rFonts w:ascii="Arial" w:hAnsi="Arial" w:hint="default"/>
      </w:rPr>
    </w:lvl>
    <w:lvl w:ilvl="4" w:tplc="AF861C56" w:tentative="1">
      <w:start w:val="1"/>
      <w:numFmt w:val="bullet"/>
      <w:lvlText w:val="•"/>
      <w:lvlJc w:val="left"/>
      <w:pPr>
        <w:tabs>
          <w:tab w:val="num" w:pos="3600"/>
        </w:tabs>
        <w:ind w:left="3600" w:hanging="360"/>
      </w:pPr>
      <w:rPr>
        <w:rFonts w:ascii="Arial" w:hAnsi="Arial" w:hint="default"/>
      </w:rPr>
    </w:lvl>
    <w:lvl w:ilvl="5" w:tplc="4FE8F6B2" w:tentative="1">
      <w:start w:val="1"/>
      <w:numFmt w:val="bullet"/>
      <w:lvlText w:val="•"/>
      <w:lvlJc w:val="left"/>
      <w:pPr>
        <w:tabs>
          <w:tab w:val="num" w:pos="4320"/>
        </w:tabs>
        <w:ind w:left="4320" w:hanging="360"/>
      </w:pPr>
      <w:rPr>
        <w:rFonts w:ascii="Arial" w:hAnsi="Arial" w:hint="default"/>
      </w:rPr>
    </w:lvl>
    <w:lvl w:ilvl="6" w:tplc="9A5C500E" w:tentative="1">
      <w:start w:val="1"/>
      <w:numFmt w:val="bullet"/>
      <w:lvlText w:val="•"/>
      <w:lvlJc w:val="left"/>
      <w:pPr>
        <w:tabs>
          <w:tab w:val="num" w:pos="5040"/>
        </w:tabs>
        <w:ind w:left="5040" w:hanging="360"/>
      </w:pPr>
      <w:rPr>
        <w:rFonts w:ascii="Arial" w:hAnsi="Arial" w:hint="default"/>
      </w:rPr>
    </w:lvl>
    <w:lvl w:ilvl="7" w:tplc="C0CA7E86" w:tentative="1">
      <w:start w:val="1"/>
      <w:numFmt w:val="bullet"/>
      <w:lvlText w:val="•"/>
      <w:lvlJc w:val="left"/>
      <w:pPr>
        <w:tabs>
          <w:tab w:val="num" w:pos="5760"/>
        </w:tabs>
        <w:ind w:left="5760" w:hanging="360"/>
      </w:pPr>
      <w:rPr>
        <w:rFonts w:ascii="Arial" w:hAnsi="Arial" w:hint="default"/>
      </w:rPr>
    </w:lvl>
    <w:lvl w:ilvl="8" w:tplc="538A5F42"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44EF39A8"/>
    <w:multiLevelType w:val="hybridMultilevel"/>
    <w:tmpl w:val="3050C5BA"/>
    <w:lvl w:ilvl="0" w:tplc="29FE3D0E">
      <w:start w:val="1"/>
      <w:numFmt w:val="bullet"/>
      <w:lvlText w:val="•"/>
      <w:lvlJc w:val="left"/>
      <w:pPr>
        <w:tabs>
          <w:tab w:val="num" w:pos="720"/>
        </w:tabs>
        <w:ind w:left="720" w:hanging="360"/>
      </w:pPr>
      <w:rPr>
        <w:rFonts w:ascii="Arial" w:hAnsi="Arial" w:hint="default"/>
      </w:rPr>
    </w:lvl>
    <w:lvl w:ilvl="1" w:tplc="9B7681FA">
      <w:start w:val="4096"/>
      <w:numFmt w:val="bullet"/>
      <w:lvlText w:val="•"/>
      <w:lvlJc w:val="left"/>
      <w:pPr>
        <w:tabs>
          <w:tab w:val="num" w:pos="1440"/>
        </w:tabs>
        <w:ind w:left="1440" w:hanging="360"/>
      </w:pPr>
      <w:rPr>
        <w:rFonts w:ascii="Arial" w:hAnsi="Arial" w:hint="default"/>
      </w:rPr>
    </w:lvl>
    <w:lvl w:ilvl="2" w:tplc="E8FA5798" w:tentative="1">
      <w:start w:val="1"/>
      <w:numFmt w:val="bullet"/>
      <w:lvlText w:val="•"/>
      <w:lvlJc w:val="left"/>
      <w:pPr>
        <w:tabs>
          <w:tab w:val="num" w:pos="2160"/>
        </w:tabs>
        <w:ind w:left="2160" w:hanging="360"/>
      </w:pPr>
      <w:rPr>
        <w:rFonts w:ascii="Arial" w:hAnsi="Arial" w:hint="default"/>
      </w:rPr>
    </w:lvl>
    <w:lvl w:ilvl="3" w:tplc="F4FE76FA" w:tentative="1">
      <w:start w:val="1"/>
      <w:numFmt w:val="bullet"/>
      <w:lvlText w:val="•"/>
      <w:lvlJc w:val="left"/>
      <w:pPr>
        <w:tabs>
          <w:tab w:val="num" w:pos="2880"/>
        </w:tabs>
        <w:ind w:left="2880" w:hanging="360"/>
      </w:pPr>
      <w:rPr>
        <w:rFonts w:ascii="Arial" w:hAnsi="Arial" w:hint="default"/>
      </w:rPr>
    </w:lvl>
    <w:lvl w:ilvl="4" w:tplc="E67A549E" w:tentative="1">
      <w:start w:val="1"/>
      <w:numFmt w:val="bullet"/>
      <w:lvlText w:val="•"/>
      <w:lvlJc w:val="left"/>
      <w:pPr>
        <w:tabs>
          <w:tab w:val="num" w:pos="3600"/>
        </w:tabs>
        <w:ind w:left="3600" w:hanging="360"/>
      </w:pPr>
      <w:rPr>
        <w:rFonts w:ascii="Arial" w:hAnsi="Arial" w:hint="default"/>
      </w:rPr>
    </w:lvl>
    <w:lvl w:ilvl="5" w:tplc="B8041AF8" w:tentative="1">
      <w:start w:val="1"/>
      <w:numFmt w:val="bullet"/>
      <w:lvlText w:val="•"/>
      <w:lvlJc w:val="left"/>
      <w:pPr>
        <w:tabs>
          <w:tab w:val="num" w:pos="4320"/>
        </w:tabs>
        <w:ind w:left="4320" w:hanging="360"/>
      </w:pPr>
      <w:rPr>
        <w:rFonts w:ascii="Arial" w:hAnsi="Arial" w:hint="default"/>
      </w:rPr>
    </w:lvl>
    <w:lvl w:ilvl="6" w:tplc="F18C5000" w:tentative="1">
      <w:start w:val="1"/>
      <w:numFmt w:val="bullet"/>
      <w:lvlText w:val="•"/>
      <w:lvlJc w:val="left"/>
      <w:pPr>
        <w:tabs>
          <w:tab w:val="num" w:pos="5040"/>
        </w:tabs>
        <w:ind w:left="5040" w:hanging="360"/>
      </w:pPr>
      <w:rPr>
        <w:rFonts w:ascii="Arial" w:hAnsi="Arial" w:hint="default"/>
      </w:rPr>
    </w:lvl>
    <w:lvl w:ilvl="7" w:tplc="9EF6E958" w:tentative="1">
      <w:start w:val="1"/>
      <w:numFmt w:val="bullet"/>
      <w:lvlText w:val="•"/>
      <w:lvlJc w:val="left"/>
      <w:pPr>
        <w:tabs>
          <w:tab w:val="num" w:pos="5760"/>
        </w:tabs>
        <w:ind w:left="5760" w:hanging="360"/>
      </w:pPr>
      <w:rPr>
        <w:rFonts w:ascii="Arial" w:hAnsi="Arial" w:hint="default"/>
      </w:rPr>
    </w:lvl>
    <w:lvl w:ilvl="8" w:tplc="87C2AE18"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48B515B4"/>
    <w:multiLevelType w:val="hybridMultilevel"/>
    <w:tmpl w:val="96F6E046"/>
    <w:lvl w:ilvl="0" w:tplc="6220CA24">
      <w:start w:val="1"/>
      <w:numFmt w:val="bullet"/>
      <w:lvlText w:val="•"/>
      <w:lvlJc w:val="left"/>
      <w:pPr>
        <w:tabs>
          <w:tab w:val="num" w:pos="720"/>
        </w:tabs>
        <w:ind w:left="720" w:hanging="360"/>
      </w:pPr>
      <w:rPr>
        <w:rFonts w:ascii="Arial" w:hAnsi="Arial" w:hint="default"/>
      </w:rPr>
    </w:lvl>
    <w:lvl w:ilvl="1" w:tplc="4E3262A6" w:tentative="1">
      <w:start w:val="1"/>
      <w:numFmt w:val="bullet"/>
      <w:lvlText w:val="•"/>
      <w:lvlJc w:val="left"/>
      <w:pPr>
        <w:tabs>
          <w:tab w:val="num" w:pos="1440"/>
        </w:tabs>
        <w:ind w:left="1440" w:hanging="360"/>
      </w:pPr>
      <w:rPr>
        <w:rFonts w:ascii="Arial" w:hAnsi="Arial" w:hint="default"/>
      </w:rPr>
    </w:lvl>
    <w:lvl w:ilvl="2" w:tplc="0ACA4EF0" w:tentative="1">
      <w:start w:val="1"/>
      <w:numFmt w:val="bullet"/>
      <w:lvlText w:val="•"/>
      <w:lvlJc w:val="left"/>
      <w:pPr>
        <w:tabs>
          <w:tab w:val="num" w:pos="2160"/>
        </w:tabs>
        <w:ind w:left="2160" w:hanging="360"/>
      </w:pPr>
      <w:rPr>
        <w:rFonts w:ascii="Arial" w:hAnsi="Arial" w:hint="default"/>
      </w:rPr>
    </w:lvl>
    <w:lvl w:ilvl="3" w:tplc="9D069716" w:tentative="1">
      <w:start w:val="1"/>
      <w:numFmt w:val="bullet"/>
      <w:lvlText w:val="•"/>
      <w:lvlJc w:val="left"/>
      <w:pPr>
        <w:tabs>
          <w:tab w:val="num" w:pos="2880"/>
        </w:tabs>
        <w:ind w:left="2880" w:hanging="360"/>
      </w:pPr>
      <w:rPr>
        <w:rFonts w:ascii="Arial" w:hAnsi="Arial" w:hint="default"/>
      </w:rPr>
    </w:lvl>
    <w:lvl w:ilvl="4" w:tplc="BCEA106C" w:tentative="1">
      <w:start w:val="1"/>
      <w:numFmt w:val="bullet"/>
      <w:lvlText w:val="•"/>
      <w:lvlJc w:val="left"/>
      <w:pPr>
        <w:tabs>
          <w:tab w:val="num" w:pos="3600"/>
        </w:tabs>
        <w:ind w:left="3600" w:hanging="360"/>
      </w:pPr>
      <w:rPr>
        <w:rFonts w:ascii="Arial" w:hAnsi="Arial" w:hint="default"/>
      </w:rPr>
    </w:lvl>
    <w:lvl w:ilvl="5" w:tplc="757ECEEE" w:tentative="1">
      <w:start w:val="1"/>
      <w:numFmt w:val="bullet"/>
      <w:lvlText w:val="•"/>
      <w:lvlJc w:val="left"/>
      <w:pPr>
        <w:tabs>
          <w:tab w:val="num" w:pos="4320"/>
        </w:tabs>
        <w:ind w:left="4320" w:hanging="360"/>
      </w:pPr>
      <w:rPr>
        <w:rFonts w:ascii="Arial" w:hAnsi="Arial" w:hint="default"/>
      </w:rPr>
    </w:lvl>
    <w:lvl w:ilvl="6" w:tplc="3502058E" w:tentative="1">
      <w:start w:val="1"/>
      <w:numFmt w:val="bullet"/>
      <w:lvlText w:val="•"/>
      <w:lvlJc w:val="left"/>
      <w:pPr>
        <w:tabs>
          <w:tab w:val="num" w:pos="5040"/>
        </w:tabs>
        <w:ind w:left="5040" w:hanging="360"/>
      </w:pPr>
      <w:rPr>
        <w:rFonts w:ascii="Arial" w:hAnsi="Arial" w:hint="default"/>
      </w:rPr>
    </w:lvl>
    <w:lvl w:ilvl="7" w:tplc="8A242E78" w:tentative="1">
      <w:start w:val="1"/>
      <w:numFmt w:val="bullet"/>
      <w:lvlText w:val="•"/>
      <w:lvlJc w:val="left"/>
      <w:pPr>
        <w:tabs>
          <w:tab w:val="num" w:pos="5760"/>
        </w:tabs>
        <w:ind w:left="5760" w:hanging="360"/>
      </w:pPr>
      <w:rPr>
        <w:rFonts w:ascii="Arial" w:hAnsi="Arial" w:hint="default"/>
      </w:rPr>
    </w:lvl>
    <w:lvl w:ilvl="8" w:tplc="2A0EA856"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4DDE7568"/>
    <w:multiLevelType w:val="hybridMultilevel"/>
    <w:tmpl w:val="C71C15F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9" w15:restartNumberingAfterBreak="0">
    <w:nsid w:val="546F7351"/>
    <w:multiLevelType w:val="hybridMultilevel"/>
    <w:tmpl w:val="67F80834"/>
    <w:lvl w:ilvl="0" w:tplc="25A223C0">
      <w:start w:val="1"/>
      <w:numFmt w:val="bullet"/>
      <w:lvlText w:val="•"/>
      <w:lvlJc w:val="left"/>
      <w:pPr>
        <w:tabs>
          <w:tab w:val="num" w:pos="360"/>
        </w:tabs>
        <w:ind w:left="360" w:hanging="360"/>
      </w:pPr>
      <w:rPr>
        <w:rFonts w:ascii="Arial" w:hAnsi="Arial" w:hint="default"/>
      </w:rPr>
    </w:lvl>
    <w:lvl w:ilvl="1" w:tplc="E10668C4">
      <w:start w:val="4096"/>
      <w:numFmt w:val="bullet"/>
      <w:lvlText w:val="•"/>
      <w:lvlJc w:val="left"/>
      <w:pPr>
        <w:tabs>
          <w:tab w:val="num" w:pos="1080"/>
        </w:tabs>
        <w:ind w:left="1080" w:hanging="360"/>
      </w:pPr>
      <w:rPr>
        <w:rFonts w:ascii="Arial" w:hAnsi="Arial" w:hint="default"/>
      </w:rPr>
    </w:lvl>
    <w:lvl w:ilvl="2" w:tplc="A0A420CA" w:tentative="1">
      <w:start w:val="1"/>
      <w:numFmt w:val="bullet"/>
      <w:lvlText w:val="•"/>
      <w:lvlJc w:val="left"/>
      <w:pPr>
        <w:tabs>
          <w:tab w:val="num" w:pos="1800"/>
        </w:tabs>
        <w:ind w:left="1800" w:hanging="360"/>
      </w:pPr>
      <w:rPr>
        <w:rFonts w:ascii="Arial" w:hAnsi="Arial" w:hint="default"/>
      </w:rPr>
    </w:lvl>
    <w:lvl w:ilvl="3" w:tplc="56846190" w:tentative="1">
      <w:start w:val="1"/>
      <w:numFmt w:val="bullet"/>
      <w:lvlText w:val="•"/>
      <w:lvlJc w:val="left"/>
      <w:pPr>
        <w:tabs>
          <w:tab w:val="num" w:pos="2520"/>
        </w:tabs>
        <w:ind w:left="2520" w:hanging="360"/>
      </w:pPr>
      <w:rPr>
        <w:rFonts w:ascii="Arial" w:hAnsi="Arial" w:hint="default"/>
      </w:rPr>
    </w:lvl>
    <w:lvl w:ilvl="4" w:tplc="39283F32" w:tentative="1">
      <w:start w:val="1"/>
      <w:numFmt w:val="bullet"/>
      <w:lvlText w:val="•"/>
      <w:lvlJc w:val="left"/>
      <w:pPr>
        <w:tabs>
          <w:tab w:val="num" w:pos="3240"/>
        </w:tabs>
        <w:ind w:left="3240" w:hanging="360"/>
      </w:pPr>
      <w:rPr>
        <w:rFonts w:ascii="Arial" w:hAnsi="Arial" w:hint="default"/>
      </w:rPr>
    </w:lvl>
    <w:lvl w:ilvl="5" w:tplc="BF9A1E90" w:tentative="1">
      <w:start w:val="1"/>
      <w:numFmt w:val="bullet"/>
      <w:lvlText w:val="•"/>
      <w:lvlJc w:val="left"/>
      <w:pPr>
        <w:tabs>
          <w:tab w:val="num" w:pos="3960"/>
        </w:tabs>
        <w:ind w:left="3960" w:hanging="360"/>
      </w:pPr>
      <w:rPr>
        <w:rFonts w:ascii="Arial" w:hAnsi="Arial" w:hint="default"/>
      </w:rPr>
    </w:lvl>
    <w:lvl w:ilvl="6" w:tplc="E998016A" w:tentative="1">
      <w:start w:val="1"/>
      <w:numFmt w:val="bullet"/>
      <w:lvlText w:val="•"/>
      <w:lvlJc w:val="left"/>
      <w:pPr>
        <w:tabs>
          <w:tab w:val="num" w:pos="4680"/>
        </w:tabs>
        <w:ind w:left="4680" w:hanging="360"/>
      </w:pPr>
      <w:rPr>
        <w:rFonts w:ascii="Arial" w:hAnsi="Arial" w:hint="default"/>
      </w:rPr>
    </w:lvl>
    <w:lvl w:ilvl="7" w:tplc="A88A3B08" w:tentative="1">
      <w:start w:val="1"/>
      <w:numFmt w:val="bullet"/>
      <w:lvlText w:val="•"/>
      <w:lvlJc w:val="left"/>
      <w:pPr>
        <w:tabs>
          <w:tab w:val="num" w:pos="5400"/>
        </w:tabs>
        <w:ind w:left="5400" w:hanging="360"/>
      </w:pPr>
      <w:rPr>
        <w:rFonts w:ascii="Arial" w:hAnsi="Arial" w:hint="default"/>
      </w:rPr>
    </w:lvl>
    <w:lvl w:ilvl="8" w:tplc="0442ACA4" w:tentative="1">
      <w:start w:val="1"/>
      <w:numFmt w:val="bullet"/>
      <w:lvlText w:val="•"/>
      <w:lvlJc w:val="left"/>
      <w:pPr>
        <w:tabs>
          <w:tab w:val="num" w:pos="6120"/>
        </w:tabs>
        <w:ind w:left="6120" w:hanging="360"/>
      </w:pPr>
      <w:rPr>
        <w:rFonts w:ascii="Arial" w:hAnsi="Arial" w:hint="default"/>
      </w:rPr>
    </w:lvl>
  </w:abstractNum>
  <w:abstractNum w:abstractNumId="10" w15:restartNumberingAfterBreak="0">
    <w:nsid w:val="552B12F3"/>
    <w:multiLevelType w:val="hybridMultilevel"/>
    <w:tmpl w:val="763EB290"/>
    <w:lvl w:ilvl="0" w:tplc="DB4A5530">
      <w:start w:val="1"/>
      <w:numFmt w:val="bullet"/>
      <w:lvlText w:val="•"/>
      <w:lvlJc w:val="left"/>
      <w:pPr>
        <w:tabs>
          <w:tab w:val="num" w:pos="720"/>
        </w:tabs>
        <w:ind w:left="720" w:hanging="360"/>
      </w:pPr>
      <w:rPr>
        <w:rFonts w:ascii="Arial" w:hAnsi="Arial" w:hint="default"/>
      </w:rPr>
    </w:lvl>
    <w:lvl w:ilvl="1" w:tplc="6D5CD754" w:tentative="1">
      <w:start w:val="1"/>
      <w:numFmt w:val="bullet"/>
      <w:lvlText w:val="•"/>
      <w:lvlJc w:val="left"/>
      <w:pPr>
        <w:tabs>
          <w:tab w:val="num" w:pos="1440"/>
        </w:tabs>
        <w:ind w:left="1440" w:hanging="360"/>
      </w:pPr>
      <w:rPr>
        <w:rFonts w:ascii="Arial" w:hAnsi="Arial" w:hint="default"/>
      </w:rPr>
    </w:lvl>
    <w:lvl w:ilvl="2" w:tplc="6122E9A6" w:tentative="1">
      <w:start w:val="1"/>
      <w:numFmt w:val="bullet"/>
      <w:lvlText w:val="•"/>
      <w:lvlJc w:val="left"/>
      <w:pPr>
        <w:tabs>
          <w:tab w:val="num" w:pos="2160"/>
        </w:tabs>
        <w:ind w:left="2160" w:hanging="360"/>
      </w:pPr>
      <w:rPr>
        <w:rFonts w:ascii="Arial" w:hAnsi="Arial" w:hint="default"/>
      </w:rPr>
    </w:lvl>
    <w:lvl w:ilvl="3" w:tplc="10CA7AC8" w:tentative="1">
      <w:start w:val="1"/>
      <w:numFmt w:val="bullet"/>
      <w:lvlText w:val="•"/>
      <w:lvlJc w:val="left"/>
      <w:pPr>
        <w:tabs>
          <w:tab w:val="num" w:pos="2880"/>
        </w:tabs>
        <w:ind w:left="2880" w:hanging="360"/>
      </w:pPr>
      <w:rPr>
        <w:rFonts w:ascii="Arial" w:hAnsi="Arial" w:hint="default"/>
      </w:rPr>
    </w:lvl>
    <w:lvl w:ilvl="4" w:tplc="CF14E8E2" w:tentative="1">
      <w:start w:val="1"/>
      <w:numFmt w:val="bullet"/>
      <w:lvlText w:val="•"/>
      <w:lvlJc w:val="left"/>
      <w:pPr>
        <w:tabs>
          <w:tab w:val="num" w:pos="3600"/>
        </w:tabs>
        <w:ind w:left="3600" w:hanging="360"/>
      </w:pPr>
      <w:rPr>
        <w:rFonts w:ascii="Arial" w:hAnsi="Arial" w:hint="default"/>
      </w:rPr>
    </w:lvl>
    <w:lvl w:ilvl="5" w:tplc="BB9C0008" w:tentative="1">
      <w:start w:val="1"/>
      <w:numFmt w:val="bullet"/>
      <w:lvlText w:val="•"/>
      <w:lvlJc w:val="left"/>
      <w:pPr>
        <w:tabs>
          <w:tab w:val="num" w:pos="4320"/>
        </w:tabs>
        <w:ind w:left="4320" w:hanging="360"/>
      </w:pPr>
      <w:rPr>
        <w:rFonts w:ascii="Arial" w:hAnsi="Arial" w:hint="default"/>
      </w:rPr>
    </w:lvl>
    <w:lvl w:ilvl="6" w:tplc="865E61F0" w:tentative="1">
      <w:start w:val="1"/>
      <w:numFmt w:val="bullet"/>
      <w:lvlText w:val="•"/>
      <w:lvlJc w:val="left"/>
      <w:pPr>
        <w:tabs>
          <w:tab w:val="num" w:pos="5040"/>
        </w:tabs>
        <w:ind w:left="5040" w:hanging="360"/>
      </w:pPr>
      <w:rPr>
        <w:rFonts w:ascii="Arial" w:hAnsi="Arial" w:hint="default"/>
      </w:rPr>
    </w:lvl>
    <w:lvl w:ilvl="7" w:tplc="BFD03E1E" w:tentative="1">
      <w:start w:val="1"/>
      <w:numFmt w:val="bullet"/>
      <w:lvlText w:val="•"/>
      <w:lvlJc w:val="left"/>
      <w:pPr>
        <w:tabs>
          <w:tab w:val="num" w:pos="5760"/>
        </w:tabs>
        <w:ind w:left="5760" w:hanging="360"/>
      </w:pPr>
      <w:rPr>
        <w:rFonts w:ascii="Arial" w:hAnsi="Arial" w:hint="default"/>
      </w:rPr>
    </w:lvl>
    <w:lvl w:ilvl="8" w:tplc="93FC9380"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5C160880"/>
    <w:multiLevelType w:val="hybridMultilevel"/>
    <w:tmpl w:val="7C0A295A"/>
    <w:lvl w:ilvl="0" w:tplc="DD34D41E">
      <w:start w:val="1"/>
      <w:numFmt w:val="bullet"/>
      <w:lvlText w:val="•"/>
      <w:lvlJc w:val="left"/>
      <w:pPr>
        <w:tabs>
          <w:tab w:val="num" w:pos="720"/>
        </w:tabs>
        <w:ind w:left="720" w:hanging="360"/>
      </w:pPr>
      <w:rPr>
        <w:rFonts w:ascii="Arial" w:hAnsi="Arial" w:hint="default"/>
      </w:rPr>
    </w:lvl>
    <w:lvl w:ilvl="1" w:tplc="2D1616E0" w:tentative="1">
      <w:start w:val="1"/>
      <w:numFmt w:val="bullet"/>
      <w:lvlText w:val="•"/>
      <w:lvlJc w:val="left"/>
      <w:pPr>
        <w:tabs>
          <w:tab w:val="num" w:pos="1440"/>
        </w:tabs>
        <w:ind w:left="1440" w:hanging="360"/>
      </w:pPr>
      <w:rPr>
        <w:rFonts w:ascii="Arial" w:hAnsi="Arial" w:hint="default"/>
      </w:rPr>
    </w:lvl>
    <w:lvl w:ilvl="2" w:tplc="D51881EE" w:tentative="1">
      <w:start w:val="1"/>
      <w:numFmt w:val="bullet"/>
      <w:lvlText w:val="•"/>
      <w:lvlJc w:val="left"/>
      <w:pPr>
        <w:tabs>
          <w:tab w:val="num" w:pos="2160"/>
        </w:tabs>
        <w:ind w:left="2160" w:hanging="360"/>
      </w:pPr>
      <w:rPr>
        <w:rFonts w:ascii="Arial" w:hAnsi="Arial" w:hint="default"/>
      </w:rPr>
    </w:lvl>
    <w:lvl w:ilvl="3" w:tplc="F72E2110" w:tentative="1">
      <w:start w:val="1"/>
      <w:numFmt w:val="bullet"/>
      <w:lvlText w:val="•"/>
      <w:lvlJc w:val="left"/>
      <w:pPr>
        <w:tabs>
          <w:tab w:val="num" w:pos="2880"/>
        </w:tabs>
        <w:ind w:left="2880" w:hanging="360"/>
      </w:pPr>
      <w:rPr>
        <w:rFonts w:ascii="Arial" w:hAnsi="Arial" w:hint="default"/>
      </w:rPr>
    </w:lvl>
    <w:lvl w:ilvl="4" w:tplc="CEF64844" w:tentative="1">
      <w:start w:val="1"/>
      <w:numFmt w:val="bullet"/>
      <w:lvlText w:val="•"/>
      <w:lvlJc w:val="left"/>
      <w:pPr>
        <w:tabs>
          <w:tab w:val="num" w:pos="3600"/>
        </w:tabs>
        <w:ind w:left="3600" w:hanging="360"/>
      </w:pPr>
      <w:rPr>
        <w:rFonts w:ascii="Arial" w:hAnsi="Arial" w:hint="default"/>
      </w:rPr>
    </w:lvl>
    <w:lvl w:ilvl="5" w:tplc="B8960118" w:tentative="1">
      <w:start w:val="1"/>
      <w:numFmt w:val="bullet"/>
      <w:lvlText w:val="•"/>
      <w:lvlJc w:val="left"/>
      <w:pPr>
        <w:tabs>
          <w:tab w:val="num" w:pos="4320"/>
        </w:tabs>
        <w:ind w:left="4320" w:hanging="360"/>
      </w:pPr>
      <w:rPr>
        <w:rFonts w:ascii="Arial" w:hAnsi="Arial" w:hint="default"/>
      </w:rPr>
    </w:lvl>
    <w:lvl w:ilvl="6" w:tplc="546ADBBC" w:tentative="1">
      <w:start w:val="1"/>
      <w:numFmt w:val="bullet"/>
      <w:lvlText w:val="•"/>
      <w:lvlJc w:val="left"/>
      <w:pPr>
        <w:tabs>
          <w:tab w:val="num" w:pos="5040"/>
        </w:tabs>
        <w:ind w:left="5040" w:hanging="360"/>
      </w:pPr>
      <w:rPr>
        <w:rFonts w:ascii="Arial" w:hAnsi="Arial" w:hint="default"/>
      </w:rPr>
    </w:lvl>
    <w:lvl w:ilvl="7" w:tplc="381025DA" w:tentative="1">
      <w:start w:val="1"/>
      <w:numFmt w:val="bullet"/>
      <w:lvlText w:val="•"/>
      <w:lvlJc w:val="left"/>
      <w:pPr>
        <w:tabs>
          <w:tab w:val="num" w:pos="5760"/>
        </w:tabs>
        <w:ind w:left="5760" w:hanging="360"/>
      </w:pPr>
      <w:rPr>
        <w:rFonts w:ascii="Arial" w:hAnsi="Arial" w:hint="default"/>
      </w:rPr>
    </w:lvl>
    <w:lvl w:ilvl="8" w:tplc="993C2556"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65CA3249"/>
    <w:multiLevelType w:val="hybridMultilevel"/>
    <w:tmpl w:val="4A28424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67230644"/>
    <w:multiLevelType w:val="hybridMultilevel"/>
    <w:tmpl w:val="B3460A9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6A3001F0"/>
    <w:multiLevelType w:val="hybridMultilevel"/>
    <w:tmpl w:val="99B2BED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6BBE275F"/>
    <w:multiLevelType w:val="multilevel"/>
    <w:tmpl w:val="10FAC32C"/>
    <w:lvl w:ilvl="0">
      <w:start w:val="1"/>
      <w:numFmt w:val="decimal"/>
      <w:lvlText w:val="%1."/>
      <w:lvlJc w:val="left"/>
      <w:pPr>
        <w:ind w:left="720" w:hanging="360"/>
      </w:pPr>
      <w:rPr>
        <w:rFonts w:asciiTheme="minorHAnsi" w:hAnsiTheme="minorHAnsi" w:cstheme="minorHAnsi" w:hint="default"/>
      </w:rPr>
    </w:lvl>
    <w:lvl w:ilvl="1">
      <w:start w:val="2"/>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6" w15:restartNumberingAfterBreak="0">
    <w:nsid w:val="74EF3364"/>
    <w:multiLevelType w:val="hybridMultilevel"/>
    <w:tmpl w:val="88AA4A32"/>
    <w:lvl w:ilvl="0" w:tplc="CCBA9EFA">
      <w:start w:val="1"/>
      <w:numFmt w:val="bullet"/>
      <w:lvlText w:val="•"/>
      <w:lvlJc w:val="left"/>
      <w:pPr>
        <w:tabs>
          <w:tab w:val="num" w:pos="360"/>
        </w:tabs>
        <w:ind w:left="360" w:hanging="360"/>
      </w:pPr>
      <w:rPr>
        <w:rFonts w:ascii="Arial" w:hAnsi="Arial" w:hint="default"/>
      </w:rPr>
    </w:lvl>
    <w:lvl w:ilvl="1" w:tplc="5EEAB074">
      <w:start w:val="1"/>
      <w:numFmt w:val="bullet"/>
      <w:lvlText w:val="•"/>
      <w:lvlJc w:val="left"/>
      <w:pPr>
        <w:tabs>
          <w:tab w:val="num" w:pos="1080"/>
        </w:tabs>
        <w:ind w:left="1080" w:hanging="360"/>
      </w:pPr>
      <w:rPr>
        <w:rFonts w:ascii="Arial" w:hAnsi="Arial" w:hint="default"/>
      </w:rPr>
    </w:lvl>
    <w:lvl w:ilvl="2" w:tplc="C8CA8004">
      <w:start w:val="1"/>
      <w:numFmt w:val="bullet"/>
      <w:lvlText w:val="•"/>
      <w:lvlJc w:val="left"/>
      <w:pPr>
        <w:tabs>
          <w:tab w:val="num" w:pos="1800"/>
        </w:tabs>
        <w:ind w:left="1800" w:hanging="360"/>
      </w:pPr>
      <w:rPr>
        <w:rFonts w:ascii="Arial" w:hAnsi="Arial" w:hint="default"/>
      </w:rPr>
    </w:lvl>
    <w:lvl w:ilvl="3" w:tplc="7E32B3CE">
      <w:start w:val="1"/>
      <w:numFmt w:val="bullet"/>
      <w:lvlText w:val="•"/>
      <w:lvlJc w:val="left"/>
      <w:pPr>
        <w:tabs>
          <w:tab w:val="num" w:pos="2520"/>
        </w:tabs>
        <w:ind w:left="2520" w:hanging="360"/>
      </w:pPr>
      <w:rPr>
        <w:rFonts w:ascii="Arial" w:hAnsi="Arial" w:hint="default"/>
      </w:rPr>
    </w:lvl>
    <w:lvl w:ilvl="4" w:tplc="725836C2">
      <w:start w:val="1"/>
      <w:numFmt w:val="bullet"/>
      <w:lvlText w:val="•"/>
      <w:lvlJc w:val="left"/>
      <w:pPr>
        <w:tabs>
          <w:tab w:val="num" w:pos="3240"/>
        </w:tabs>
        <w:ind w:left="3240" w:hanging="360"/>
      </w:pPr>
      <w:rPr>
        <w:rFonts w:ascii="Arial" w:hAnsi="Arial" w:hint="default"/>
      </w:rPr>
    </w:lvl>
    <w:lvl w:ilvl="5" w:tplc="105CFAE6">
      <w:start w:val="1"/>
      <w:numFmt w:val="bullet"/>
      <w:lvlText w:val="•"/>
      <w:lvlJc w:val="left"/>
      <w:pPr>
        <w:tabs>
          <w:tab w:val="num" w:pos="3960"/>
        </w:tabs>
        <w:ind w:left="3960" w:hanging="360"/>
      </w:pPr>
      <w:rPr>
        <w:rFonts w:ascii="Arial" w:hAnsi="Arial" w:hint="default"/>
      </w:rPr>
    </w:lvl>
    <w:lvl w:ilvl="6" w:tplc="F3CEC742">
      <w:start w:val="4096"/>
      <w:numFmt w:val="bullet"/>
      <w:lvlText w:val="•"/>
      <w:lvlJc w:val="left"/>
      <w:pPr>
        <w:tabs>
          <w:tab w:val="num" w:pos="4680"/>
        </w:tabs>
        <w:ind w:left="4680" w:hanging="360"/>
      </w:pPr>
      <w:rPr>
        <w:rFonts w:ascii="Arial" w:hAnsi="Arial" w:hint="default"/>
      </w:rPr>
    </w:lvl>
    <w:lvl w:ilvl="7" w:tplc="B7A851CE" w:tentative="1">
      <w:start w:val="1"/>
      <w:numFmt w:val="bullet"/>
      <w:lvlText w:val="•"/>
      <w:lvlJc w:val="left"/>
      <w:pPr>
        <w:tabs>
          <w:tab w:val="num" w:pos="5400"/>
        </w:tabs>
        <w:ind w:left="5400" w:hanging="360"/>
      </w:pPr>
      <w:rPr>
        <w:rFonts w:ascii="Arial" w:hAnsi="Arial" w:hint="default"/>
      </w:rPr>
    </w:lvl>
    <w:lvl w:ilvl="8" w:tplc="A78A068C" w:tentative="1">
      <w:start w:val="1"/>
      <w:numFmt w:val="bullet"/>
      <w:lvlText w:val="•"/>
      <w:lvlJc w:val="left"/>
      <w:pPr>
        <w:tabs>
          <w:tab w:val="num" w:pos="6120"/>
        </w:tabs>
        <w:ind w:left="6120" w:hanging="360"/>
      </w:pPr>
      <w:rPr>
        <w:rFonts w:ascii="Arial" w:hAnsi="Arial" w:hint="default"/>
      </w:rPr>
    </w:lvl>
  </w:abstractNum>
  <w:num w:numId="1" w16cid:durableId="293220138">
    <w:abstractNumId w:val="15"/>
  </w:num>
  <w:num w:numId="2" w16cid:durableId="1263489185">
    <w:abstractNumId w:val="12"/>
  </w:num>
  <w:num w:numId="3" w16cid:durableId="203368010">
    <w:abstractNumId w:val="13"/>
  </w:num>
  <w:num w:numId="4" w16cid:durableId="1105537295">
    <w:abstractNumId w:val="14"/>
  </w:num>
  <w:num w:numId="5" w16cid:durableId="1801799343">
    <w:abstractNumId w:val="2"/>
  </w:num>
  <w:num w:numId="6" w16cid:durableId="572008782">
    <w:abstractNumId w:val="3"/>
  </w:num>
  <w:num w:numId="7" w16cid:durableId="494955588">
    <w:abstractNumId w:val="8"/>
  </w:num>
  <w:num w:numId="8" w16cid:durableId="272639761">
    <w:abstractNumId w:val="1"/>
  </w:num>
  <w:num w:numId="9" w16cid:durableId="271982621">
    <w:abstractNumId w:val="0"/>
  </w:num>
  <w:num w:numId="10" w16cid:durableId="192692685">
    <w:abstractNumId w:val="11"/>
  </w:num>
  <w:num w:numId="11" w16cid:durableId="120267900">
    <w:abstractNumId w:val="10"/>
  </w:num>
  <w:num w:numId="12" w16cid:durableId="1049570489">
    <w:abstractNumId w:val="4"/>
  </w:num>
  <w:num w:numId="13" w16cid:durableId="292448326">
    <w:abstractNumId w:val="7"/>
  </w:num>
  <w:num w:numId="14" w16cid:durableId="1609501982">
    <w:abstractNumId w:val="16"/>
  </w:num>
  <w:num w:numId="15" w16cid:durableId="1479807040">
    <w:abstractNumId w:val="9"/>
  </w:num>
  <w:num w:numId="16" w16cid:durableId="568074751">
    <w:abstractNumId w:val="5"/>
  </w:num>
  <w:num w:numId="17" w16cid:durableId="116912934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B5A51"/>
    <w:rsid w:val="000051A3"/>
    <w:rsid w:val="00057030"/>
    <w:rsid w:val="00060EED"/>
    <w:rsid w:val="00065761"/>
    <w:rsid w:val="00067702"/>
    <w:rsid w:val="00067DB1"/>
    <w:rsid w:val="00074CB3"/>
    <w:rsid w:val="00093244"/>
    <w:rsid w:val="000A3EFF"/>
    <w:rsid w:val="000C4A20"/>
    <w:rsid w:val="000D489C"/>
    <w:rsid w:val="000D7223"/>
    <w:rsid w:val="000E23F3"/>
    <w:rsid w:val="000F4A4C"/>
    <w:rsid w:val="00104038"/>
    <w:rsid w:val="00111C14"/>
    <w:rsid w:val="00117447"/>
    <w:rsid w:val="001639B5"/>
    <w:rsid w:val="001748DE"/>
    <w:rsid w:val="001767FC"/>
    <w:rsid w:val="00180926"/>
    <w:rsid w:val="001966E1"/>
    <w:rsid w:val="001B02FE"/>
    <w:rsid w:val="001B5A51"/>
    <w:rsid w:val="001C0247"/>
    <w:rsid w:val="001D3169"/>
    <w:rsid w:val="001E40A4"/>
    <w:rsid w:val="00200DC1"/>
    <w:rsid w:val="0020318D"/>
    <w:rsid w:val="00203D78"/>
    <w:rsid w:val="002103F0"/>
    <w:rsid w:val="00212E6C"/>
    <w:rsid w:val="00213D0B"/>
    <w:rsid w:val="00215435"/>
    <w:rsid w:val="002166D6"/>
    <w:rsid w:val="0022679A"/>
    <w:rsid w:val="00247329"/>
    <w:rsid w:val="0025157C"/>
    <w:rsid w:val="002657FC"/>
    <w:rsid w:val="0027274D"/>
    <w:rsid w:val="002915E9"/>
    <w:rsid w:val="00291B50"/>
    <w:rsid w:val="0029715E"/>
    <w:rsid w:val="002E7685"/>
    <w:rsid w:val="002F5D27"/>
    <w:rsid w:val="00304306"/>
    <w:rsid w:val="003122E2"/>
    <w:rsid w:val="00317A43"/>
    <w:rsid w:val="00337092"/>
    <w:rsid w:val="003812A7"/>
    <w:rsid w:val="0038612B"/>
    <w:rsid w:val="003A4DD7"/>
    <w:rsid w:val="003B4C92"/>
    <w:rsid w:val="003C05EE"/>
    <w:rsid w:val="00404BE7"/>
    <w:rsid w:val="00405EF2"/>
    <w:rsid w:val="004106B3"/>
    <w:rsid w:val="0041212E"/>
    <w:rsid w:val="00421944"/>
    <w:rsid w:val="00426C7A"/>
    <w:rsid w:val="00463D68"/>
    <w:rsid w:val="00465577"/>
    <w:rsid w:val="00467AD9"/>
    <w:rsid w:val="00474EB7"/>
    <w:rsid w:val="00475F99"/>
    <w:rsid w:val="004A3520"/>
    <w:rsid w:val="004A5F55"/>
    <w:rsid w:val="004C18FB"/>
    <w:rsid w:val="004C6ED8"/>
    <w:rsid w:val="004D23EC"/>
    <w:rsid w:val="004D2925"/>
    <w:rsid w:val="004E247B"/>
    <w:rsid w:val="004E5EF8"/>
    <w:rsid w:val="004F44E9"/>
    <w:rsid w:val="005058BE"/>
    <w:rsid w:val="00544B6B"/>
    <w:rsid w:val="00547044"/>
    <w:rsid w:val="005534B9"/>
    <w:rsid w:val="00576336"/>
    <w:rsid w:val="005873B2"/>
    <w:rsid w:val="005A21C3"/>
    <w:rsid w:val="005A55D5"/>
    <w:rsid w:val="005A71A0"/>
    <w:rsid w:val="005B77F0"/>
    <w:rsid w:val="005D73A4"/>
    <w:rsid w:val="005F6F21"/>
    <w:rsid w:val="00607EB1"/>
    <w:rsid w:val="0061550A"/>
    <w:rsid w:val="00632FB2"/>
    <w:rsid w:val="006410A1"/>
    <w:rsid w:val="006672C6"/>
    <w:rsid w:val="00671BAD"/>
    <w:rsid w:val="00696794"/>
    <w:rsid w:val="006A4323"/>
    <w:rsid w:val="006D3C3E"/>
    <w:rsid w:val="006D73F2"/>
    <w:rsid w:val="006F1827"/>
    <w:rsid w:val="006F36AB"/>
    <w:rsid w:val="006F5897"/>
    <w:rsid w:val="0070394B"/>
    <w:rsid w:val="007141E6"/>
    <w:rsid w:val="00720718"/>
    <w:rsid w:val="007209D2"/>
    <w:rsid w:val="0072772A"/>
    <w:rsid w:val="007352C5"/>
    <w:rsid w:val="0074123F"/>
    <w:rsid w:val="00760FBB"/>
    <w:rsid w:val="00764FCE"/>
    <w:rsid w:val="00783673"/>
    <w:rsid w:val="00783F46"/>
    <w:rsid w:val="007B22F3"/>
    <w:rsid w:val="007B2A98"/>
    <w:rsid w:val="007B6CA2"/>
    <w:rsid w:val="007D043D"/>
    <w:rsid w:val="007D37FF"/>
    <w:rsid w:val="007E145D"/>
    <w:rsid w:val="007F0E22"/>
    <w:rsid w:val="00804CAA"/>
    <w:rsid w:val="00823409"/>
    <w:rsid w:val="00842138"/>
    <w:rsid w:val="00842B00"/>
    <w:rsid w:val="008612B7"/>
    <w:rsid w:val="00870BDB"/>
    <w:rsid w:val="00881E67"/>
    <w:rsid w:val="00882D13"/>
    <w:rsid w:val="008854B1"/>
    <w:rsid w:val="00891574"/>
    <w:rsid w:val="008C1555"/>
    <w:rsid w:val="008C6FC8"/>
    <w:rsid w:val="008E7633"/>
    <w:rsid w:val="008F12C3"/>
    <w:rsid w:val="00911FA3"/>
    <w:rsid w:val="00932A7E"/>
    <w:rsid w:val="0095774F"/>
    <w:rsid w:val="00987E29"/>
    <w:rsid w:val="00997D2D"/>
    <w:rsid w:val="009C0FB5"/>
    <w:rsid w:val="009C2DFF"/>
    <w:rsid w:val="009C7902"/>
    <w:rsid w:val="009D6E40"/>
    <w:rsid w:val="009E2208"/>
    <w:rsid w:val="009E5BAE"/>
    <w:rsid w:val="00A10C2F"/>
    <w:rsid w:val="00A12698"/>
    <w:rsid w:val="00A222FA"/>
    <w:rsid w:val="00A33276"/>
    <w:rsid w:val="00A347D4"/>
    <w:rsid w:val="00A419E2"/>
    <w:rsid w:val="00A547C5"/>
    <w:rsid w:val="00A805F0"/>
    <w:rsid w:val="00A825AC"/>
    <w:rsid w:val="00A92ADA"/>
    <w:rsid w:val="00AA053D"/>
    <w:rsid w:val="00AB020F"/>
    <w:rsid w:val="00AE7D89"/>
    <w:rsid w:val="00AF0F85"/>
    <w:rsid w:val="00AF3778"/>
    <w:rsid w:val="00B15438"/>
    <w:rsid w:val="00B53726"/>
    <w:rsid w:val="00B5634D"/>
    <w:rsid w:val="00B76570"/>
    <w:rsid w:val="00B80F70"/>
    <w:rsid w:val="00B85E9D"/>
    <w:rsid w:val="00B9451C"/>
    <w:rsid w:val="00BA199A"/>
    <w:rsid w:val="00BB2DD6"/>
    <w:rsid w:val="00BD387A"/>
    <w:rsid w:val="00BF6F7A"/>
    <w:rsid w:val="00C24BB0"/>
    <w:rsid w:val="00C33AEC"/>
    <w:rsid w:val="00C35A86"/>
    <w:rsid w:val="00C44343"/>
    <w:rsid w:val="00C51DE4"/>
    <w:rsid w:val="00C61CDC"/>
    <w:rsid w:val="00C62B85"/>
    <w:rsid w:val="00C6710A"/>
    <w:rsid w:val="00C72F7D"/>
    <w:rsid w:val="00C816EA"/>
    <w:rsid w:val="00CB4307"/>
    <w:rsid w:val="00CB67FF"/>
    <w:rsid w:val="00CC358D"/>
    <w:rsid w:val="00CD2397"/>
    <w:rsid w:val="00CF0CF3"/>
    <w:rsid w:val="00D11F26"/>
    <w:rsid w:val="00D47E5C"/>
    <w:rsid w:val="00D52CE2"/>
    <w:rsid w:val="00D661E0"/>
    <w:rsid w:val="00D7567A"/>
    <w:rsid w:val="00D87D9F"/>
    <w:rsid w:val="00D9027B"/>
    <w:rsid w:val="00D90D53"/>
    <w:rsid w:val="00DD4300"/>
    <w:rsid w:val="00DF2756"/>
    <w:rsid w:val="00DF4021"/>
    <w:rsid w:val="00DF5DD8"/>
    <w:rsid w:val="00E002C1"/>
    <w:rsid w:val="00E10CF5"/>
    <w:rsid w:val="00E204C1"/>
    <w:rsid w:val="00E216E5"/>
    <w:rsid w:val="00E27A00"/>
    <w:rsid w:val="00E32C17"/>
    <w:rsid w:val="00E57BA3"/>
    <w:rsid w:val="00E63CA5"/>
    <w:rsid w:val="00E9794C"/>
    <w:rsid w:val="00EC485A"/>
    <w:rsid w:val="00EF5118"/>
    <w:rsid w:val="00F162D1"/>
    <w:rsid w:val="00F236C7"/>
    <w:rsid w:val="00F325EA"/>
    <w:rsid w:val="00F32F89"/>
    <w:rsid w:val="00F45B6C"/>
    <w:rsid w:val="00F51E91"/>
    <w:rsid w:val="00F51F60"/>
    <w:rsid w:val="00F53797"/>
    <w:rsid w:val="00F54C48"/>
    <w:rsid w:val="00F77EF1"/>
    <w:rsid w:val="00F862E4"/>
    <w:rsid w:val="00F92E73"/>
    <w:rsid w:val="00F96A4B"/>
    <w:rsid w:val="00FA671F"/>
    <w:rsid w:val="00FC4FD6"/>
    <w:rsid w:val="00FF0A93"/>
    <w:rsid w:val="00FF552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6260B8"/>
  <w15:chartTrackingRefBased/>
  <w15:docId w15:val="{958ECFD8-92A9-40BD-89C5-C4AC69DB35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5A51"/>
  </w:style>
  <w:style w:type="paragraph" w:styleId="Heading1">
    <w:name w:val="heading 1"/>
    <w:basedOn w:val="Normal"/>
    <w:next w:val="Normal"/>
    <w:link w:val="Heading1Char"/>
    <w:uiPriority w:val="9"/>
    <w:qFormat/>
    <w:rsid w:val="001B5A51"/>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F325EA"/>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B5A51"/>
    <w:pPr>
      <w:tabs>
        <w:tab w:val="center" w:pos="4513"/>
        <w:tab w:val="right" w:pos="9026"/>
      </w:tabs>
      <w:spacing w:after="0" w:line="240" w:lineRule="auto"/>
    </w:pPr>
  </w:style>
  <w:style w:type="character" w:customStyle="1" w:styleId="HeaderChar">
    <w:name w:val="Header Char"/>
    <w:basedOn w:val="DefaultParagraphFont"/>
    <w:link w:val="Header"/>
    <w:uiPriority w:val="99"/>
    <w:rsid w:val="001B5A51"/>
  </w:style>
  <w:style w:type="paragraph" w:styleId="Footer">
    <w:name w:val="footer"/>
    <w:basedOn w:val="Normal"/>
    <w:link w:val="FooterChar"/>
    <w:uiPriority w:val="99"/>
    <w:unhideWhenUsed/>
    <w:rsid w:val="001B5A51"/>
    <w:pPr>
      <w:tabs>
        <w:tab w:val="center" w:pos="4513"/>
        <w:tab w:val="right" w:pos="9026"/>
      </w:tabs>
      <w:spacing w:after="0" w:line="240" w:lineRule="auto"/>
    </w:pPr>
  </w:style>
  <w:style w:type="character" w:customStyle="1" w:styleId="FooterChar">
    <w:name w:val="Footer Char"/>
    <w:basedOn w:val="DefaultParagraphFont"/>
    <w:link w:val="Footer"/>
    <w:uiPriority w:val="99"/>
    <w:rsid w:val="001B5A51"/>
  </w:style>
  <w:style w:type="paragraph" w:styleId="NoSpacing">
    <w:name w:val="No Spacing"/>
    <w:uiPriority w:val="1"/>
    <w:qFormat/>
    <w:rsid w:val="001B5A51"/>
    <w:pPr>
      <w:spacing w:after="0" w:line="240" w:lineRule="auto"/>
    </w:pPr>
    <w:rPr>
      <w:rFonts w:eastAsia="Calibri" w:cs="Arial"/>
      <w:szCs w:val="24"/>
      <w:lang w:val="en-GB"/>
    </w:rPr>
  </w:style>
  <w:style w:type="paragraph" w:styleId="FootnoteText">
    <w:name w:val="footnote text"/>
    <w:basedOn w:val="Normal"/>
    <w:link w:val="FootnoteTextChar"/>
    <w:uiPriority w:val="99"/>
    <w:semiHidden/>
    <w:unhideWhenUsed/>
    <w:rsid w:val="001B5A51"/>
    <w:pPr>
      <w:spacing w:after="0" w:line="240" w:lineRule="auto"/>
    </w:pPr>
    <w:rPr>
      <w:sz w:val="20"/>
      <w:szCs w:val="20"/>
      <w:lang w:val="en-GB"/>
    </w:rPr>
  </w:style>
  <w:style w:type="character" w:customStyle="1" w:styleId="FootnoteTextChar">
    <w:name w:val="Footnote Text Char"/>
    <w:basedOn w:val="DefaultParagraphFont"/>
    <w:link w:val="FootnoteText"/>
    <w:uiPriority w:val="99"/>
    <w:semiHidden/>
    <w:rsid w:val="001B5A51"/>
    <w:rPr>
      <w:sz w:val="20"/>
      <w:szCs w:val="20"/>
      <w:lang w:val="en-GB"/>
    </w:rPr>
  </w:style>
  <w:style w:type="character" w:styleId="FootnoteReference">
    <w:name w:val="footnote reference"/>
    <w:basedOn w:val="DefaultParagraphFont"/>
    <w:uiPriority w:val="99"/>
    <w:semiHidden/>
    <w:unhideWhenUsed/>
    <w:rsid w:val="001B5A51"/>
    <w:rPr>
      <w:vertAlign w:val="superscript"/>
    </w:rPr>
  </w:style>
  <w:style w:type="character" w:customStyle="1" w:styleId="Heading1Char">
    <w:name w:val="Heading 1 Char"/>
    <w:basedOn w:val="DefaultParagraphFont"/>
    <w:link w:val="Heading1"/>
    <w:uiPriority w:val="9"/>
    <w:rsid w:val="001B5A51"/>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1B5A51"/>
    <w:pPr>
      <w:outlineLvl w:val="9"/>
    </w:pPr>
    <w:rPr>
      <w:lang w:val="en-US"/>
    </w:rPr>
  </w:style>
  <w:style w:type="paragraph" w:styleId="TOC1">
    <w:name w:val="toc 1"/>
    <w:basedOn w:val="Normal"/>
    <w:next w:val="Normal"/>
    <w:autoRedefine/>
    <w:uiPriority w:val="39"/>
    <w:unhideWhenUsed/>
    <w:rsid w:val="001B5A51"/>
    <w:pPr>
      <w:spacing w:after="100"/>
    </w:pPr>
  </w:style>
  <w:style w:type="paragraph" w:styleId="TOC2">
    <w:name w:val="toc 2"/>
    <w:basedOn w:val="Normal"/>
    <w:next w:val="Normal"/>
    <w:autoRedefine/>
    <w:uiPriority w:val="39"/>
    <w:unhideWhenUsed/>
    <w:rsid w:val="001B5A51"/>
    <w:pPr>
      <w:spacing w:after="100"/>
      <w:ind w:left="220"/>
    </w:pPr>
  </w:style>
  <w:style w:type="character" w:styleId="Hyperlink">
    <w:name w:val="Hyperlink"/>
    <w:basedOn w:val="DefaultParagraphFont"/>
    <w:uiPriority w:val="99"/>
    <w:unhideWhenUsed/>
    <w:rsid w:val="001B5A51"/>
    <w:rPr>
      <w:color w:val="0563C1" w:themeColor="hyperlink"/>
      <w:u w:val="single"/>
    </w:rPr>
  </w:style>
  <w:style w:type="paragraph" w:styleId="BalloonText">
    <w:name w:val="Balloon Text"/>
    <w:basedOn w:val="Normal"/>
    <w:link w:val="BalloonTextChar"/>
    <w:uiPriority w:val="99"/>
    <w:semiHidden/>
    <w:unhideWhenUsed/>
    <w:rsid w:val="001B5A5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B5A51"/>
    <w:rPr>
      <w:rFonts w:ascii="Segoe UI" w:hAnsi="Segoe UI" w:cs="Segoe UI"/>
      <w:sz w:val="18"/>
      <w:szCs w:val="18"/>
    </w:rPr>
  </w:style>
  <w:style w:type="table" w:styleId="GridTable4-Accent1">
    <w:name w:val="Grid Table 4 Accent 1"/>
    <w:basedOn w:val="TableNormal"/>
    <w:uiPriority w:val="49"/>
    <w:rsid w:val="001B5A51"/>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customStyle="1" w:styleId="Heading2Char">
    <w:name w:val="Heading 2 Char"/>
    <w:basedOn w:val="DefaultParagraphFont"/>
    <w:link w:val="Heading2"/>
    <w:uiPriority w:val="9"/>
    <w:rsid w:val="00F325EA"/>
    <w:rPr>
      <w:rFonts w:asciiTheme="majorHAnsi" w:eastAsiaTheme="majorEastAsia" w:hAnsiTheme="majorHAnsi" w:cstheme="majorBidi"/>
      <w:color w:val="2F5496" w:themeColor="accent1" w:themeShade="BF"/>
      <w:sz w:val="26"/>
      <w:szCs w:val="26"/>
    </w:rPr>
  </w:style>
  <w:style w:type="paragraph" w:styleId="ListParagraph">
    <w:name w:val="List Paragraph"/>
    <w:basedOn w:val="Normal"/>
    <w:uiPriority w:val="34"/>
    <w:qFormat/>
    <w:rsid w:val="00F325EA"/>
    <w:pPr>
      <w:spacing w:after="0" w:line="240" w:lineRule="auto"/>
      <w:ind w:left="720"/>
      <w:contextualSpacing/>
    </w:pPr>
    <w:rPr>
      <w:rFonts w:ascii="Times New Roman" w:eastAsia="Times New Roman" w:hAnsi="Times New Roman" w:cs="Times New Roman"/>
      <w:sz w:val="20"/>
      <w:szCs w:val="20"/>
      <w:lang w:val="en-GB"/>
    </w:rPr>
  </w:style>
  <w:style w:type="paragraph" w:styleId="Caption">
    <w:name w:val="caption"/>
    <w:basedOn w:val="Normal"/>
    <w:next w:val="Normal"/>
    <w:uiPriority w:val="35"/>
    <w:semiHidden/>
    <w:unhideWhenUsed/>
    <w:qFormat/>
    <w:rsid w:val="00AF0F85"/>
    <w:pPr>
      <w:spacing w:after="200" w:line="240" w:lineRule="auto"/>
    </w:pPr>
    <w:rPr>
      <w:i/>
      <w:iCs/>
      <w:color w:val="44546A" w:themeColor="text2"/>
      <w:sz w:val="18"/>
      <w:szCs w:val="18"/>
    </w:rPr>
  </w:style>
  <w:style w:type="paragraph" w:styleId="NormalWeb">
    <w:name w:val="Normal (Web)"/>
    <w:basedOn w:val="Normal"/>
    <w:uiPriority w:val="99"/>
    <w:semiHidden/>
    <w:unhideWhenUsed/>
    <w:rsid w:val="008F12C3"/>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CommentReference">
    <w:name w:val="annotation reference"/>
    <w:basedOn w:val="DefaultParagraphFont"/>
    <w:uiPriority w:val="99"/>
    <w:semiHidden/>
    <w:unhideWhenUsed/>
    <w:rsid w:val="007B22F3"/>
    <w:rPr>
      <w:sz w:val="16"/>
      <w:szCs w:val="16"/>
    </w:rPr>
  </w:style>
  <w:style w:type="paragraph" w:styleId="CommentText">
    <w:name w:val="annotation text"/>
    <w:basedOn w:val="Normal"/>
    <w:link w:val="CommentTextChar"/>
    <w:uiPriority w:val="99"/>
    <w:semiHidden/>
    <w:unhideWhenUsed/>
    <w:rsid w:val="007B22F3"/>
    <w:pPr>
      <w:spacing w:line="240" w:lineRule="auto"/>
    </w:pPr>
    <w:rPr>
      <w:sz w:val="20"/>
      <w:szCs w:val="20"/>
    </w:rPr>
  </w:style>
  <w:style w:type="character" w:customStyle="1" w:styleId="CommentTextChar">
    <w:name w:val="Comment Text Char"/>
    <w:basedOn w:val="DefaultParagraphFont"/>
    <w:link w:val="CommentText"/>
    <w:uiPriority w:val="99"/>
    <w:semiHidden/>
    <w:rsid w:val="007B22F3"/>
    <w:rPr>
      <w:sz w:val="20"/>
      <w:szCs w:val="20"/>
    </w:rPr>
  </w:style>
  <w:style w:type="paragraph" w:styleId="CommentSubject">
    <w:name w:val="annotation subject"/>
    <w:basedOn w:val="CommentText"/>
    <w:next w:val="CommentText"/>
    <w:link w:val="CommentSubjectChar"/>
    <w:uiPriority w:val="99"/>
    <w:semiHidden/>
    <w:unhideWhenUsed/>
    <w:rsid w:val="007B22F3"/>
    <w:rPr>
      <w:b/>
      <w:bCs/>
    </w:rPr>
  </w:style>
  <w:style w:type="character" w:customStyle="1" w:styleId="CommentSubjectChar">
    <w:name w:val="Comment Subject Char"/>
    <w:basedOn w:val="CommentTextChar"/>
    <w:link w:val="CommentSubject"/>
    <w:uiPriority w:val="99"/>
    <w:semiHidden/>
    <w:rsid w:val="007B22F3"/>
    <w:rPr>
      <w:b/>
      <w:bCs/>
      <w:sz w:val="20"/>
      <w:szCs w:val="20"/>
    </w:rPr>
  </w:style>
  <w:style w:type="paragraph" w:customStyle="1" w:styleId="Default">
    <w:name w:val="Default"/>
    <w:rsid w:val="00764FCE"/>
    <w:pPr>
      <w:autoSpaceDE w:val="0"/>
      <w:autoSpaceDN w:val="0"/>
      <w:adjustRightInd w:val="0"/>
      <w:spacing w:after="0" w:line="240" w:lineRule="auto"/>
    </w:pPr>
    <w:rPr>
      <w:rFonts w:ascii="Arial" w:hAnsi="Arial" w:cs="Arial"/>
      <w:color w:val="000000"/>
      <w:sz w:val="24"/>
      <w:szCs w:val="24"/>
      <w:lang w:val="en-GB"/>
    </w:rPr>
  </w:style>
  <w:style w:type="character" w:styleId="UnresolvedMention">
    <w:name w:val="Unresolved Mention"/>
    <w:basedOn w:val="DefaultParagraphFont"/>
    <w:uiPriority w:val="99"/>
    <w:semiHidden/>
    <w:unhideWhenUsed/>
    <w:rsid w:val="00421944"/>
    <w:rPr>
      <w:color w:val="605E5C"/>
      <w:shd w:val="clear" w:color="auto" w:fill="E1DFDD"/>
    </w:rPr>
  </w:style>
  <w:style w:type="character" w:styleId="FollowedHyperlink">
    <w:name w:val="FollowedHyperlink"/>
    <w:basedOn w:val="DefaultParagraphFont"/>
    <w:uiPriority w:val="99"/>
    <w:semiHidden/>
    <w:unhideWhenUsed/>
    <w:rsid w:val="00671BA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7889939">
      <w:bodyDiv w:val="1"/>
      <w:marLeft w:val="0"/>
      <w:marRight w:val="0"/>
      <w:marTop w:val="0"/>
      <w:marBottom w:val="0"/>
      <w:divBdr>
        <w:top w:val="none" w:sz="0" w:space="0" w:color="auto"/>
        <w:left w:val="none" w:sz="0" w:space="0" w:color="auto"/>
        <w:bottom w:val="none" w:sz="0" w:space="0" w:color="auto"/>
        <w:right w:val="none" w:sz="0" w:space="0" w:color="auto"/>
      </w:divBdr>
    </w:div>
    <w:div w:id="186607571">
      <w:bodyDiv w:val="1"/>
      <w:marLeft w:val="0"/>
      <w:marRight w:val="0"/>
      <w:marTop w:val="0"/>
      <w:marBottom w:val="0"/>
      <w:divBdr>
        <w:top w:val="none" w:sz="0" w:space="0" w:color="auto"/>
        <w:left w:val="none" w:sz="0" w:space="0" w:color="auto"/>
        <w:bottom w:val="none" w:sz="0" w:space="0" w:color="auto"/>
        <w:right w:val="none" w:sz="0" w:space="0" w:color="auto"/>
      </w:divBdr>
    </w:div>
    <w:div w:id="338971676">
      <w:bodyDiv w:val="1"/>
      <w:marLeft w:val="0"/>
      <w:marRight w:val="0"/>
      <w:marTop w:val="0"/>
      <w:marBottom w:val="0"/>
      <w:divBdr>
        <w:top w:val="none" w:sz="0" w:space="0" w:color="auto"/>
        <w:left w:val="none" w:sz="0" w:space="0" w:color="auto"/>
        <w:bottom w:val="none" w:sz="0" w:space="0" w:color="auto"/>
        <w:right w:val="none" w:sz="0" w:space="0" w:color="auto"/>
      </w:divBdr>
    </w:div>
    <w:div w:id="397556594">
      <w:bodyDiv w:val="1"/>
      <w:marLeft w:val="0"/>
      <w:marRight w:val="0"/>
      <w:marTop w:val="0"/>
      <w:marBottom w:val="0"/>
      <w:divBdr>
        <w:top w:val="none" w:sz="0" w:space="0" w:color="auto"/>
        <w:left w:val="none" w:sz="0" w:space="0" w:color="auto"/>
        <w:bottom w:val="none" w:sz="0" w:space="0" w:color="auto"/>
        <w:right w:val="none" w:sz="0" w:space="0" w:color="auto"/>
      </w:divBdr>
      <w:divsChild>
        <w:div w:id="392656664">
          <w:marLeft w:val="562"/>
          <w:marRight w:val="0"/>
          <w:marTop w:val="200"/>
          <w:marBottom w:val="0"/>
          <w:divBdr>
            <w:top w:val="none" w:sz="0" w:space="0" w:color="auto"/>
            <w:left w:val="none" w:sz="0" w:space="0" w:color="auto"/>
            <w:bottom w:val="none" w:sz="0" w:space="0" w:color="auto"/>
            <w:right w:val="none" w:sz="0" w:space="0" w:color="auto"/>
          </w:divBdr>
        </w:div>
        <w:div w:id="801457669">
          <w:marLeft w:val="979"/>
          <w:marRight w:val="0"/>
          <w:marTop w:val="100"/>
          <w:marBottom w:val="0"/>
          <w:divBdr>
            <w:top w:val="none" w:sz="0" w:space="0" w:color="auto"/>
            <w:left w:val="none" w:sz="0" w:space="0" w:color="auto"/>
            <w:bottom w:val="none" w:sz="0" w:space="0" w:color="auto"/>
            <w:right w:val="none" w:sz="0" w:space="0" w:color="auto"/>
          </w:divBdr>
        </w:div>
        <w:div w:id="1254432108">
          <w:marLeft w:val="979"/>
          <w:marRight w:val="0"/>
          <w:marTop w:val="100"/>
          <w:marBottom w:val="0"/>
          <w:divBdr>
            <w:top w:val="none" w:sz="0" w:space="0" w:color="auto"/>
            <w:left w:val="none" w:sz="0" w:space="0" w:color="auto"/>
            <w:bottom w:val="none" w:sz="0" w:space="0" w:color="auto"/>
            <w:right w:val="none" w:sz="0" w:space="0" w:color="auto"/>
          </w:divBdr>
        </w:div>
        <w:div w:id="1284729191">
          <w:marLeft w:val="562"/>
          <w:marRight w:val="0"/>
          <w:marTop w:val="200"/>
          <w:marBottom w:val="0"/>
          <w:divBdr>
            <w:top w:val="none" w:sz="0" w:space="0" w:color="auto"/>
            <w:left w:val="none" w:sz="0" w:space="0" w:color="auto"/>
            <w:bottom w:val="none" w:sz="0" w:space="0" w:color="auto"/>
            <w:right w:val="none" w:sz="0" w:space="0" w:color="auto"/>
          </w:divBdr>
        </w:div>
        <w:div w:id="1486126668">
          <w:marLeft w:val="979"/>
          <w:marRight w:val="0"/>
          <w:marTop w:val="100"/>
          <w:marBottom w:val="0"/>
          <w:divBdr>
            <w:top w:val="none" w:sz="0" w:space="0" w:color="auto"/>
            <w:left w:val="none" w:sz="0" w:space="0" w:color="auto"/>
            <w:bottom w:val="none" w:sz="0" w:space="0" w:color="auto"/>
            <w:right w:val="none" w:sz="0" w:space="0" w:color="auto"/>
          </w:divBdr>
        </w:div>
        <w:div w:id="678434763">
          <w:marLeft w:val="979"/>
          <w:marRight w:val="0"/>
          <w:marTop w:val="100"/>
          <w:marBottom w:val="0"/>
          <w:divBdr>
            <w:top w:val="none" w:sz="0" w:space="0" w:color="auto"/>
            <w:left w:val="none" w:sz="0" w:space="0" w:color="auto"/>
            <w:bottom w:val="none" w:sz="0" w:space="0" w:color="auto"/>
            <w:right w:val="none" w:sz="0" w:space="0" w:color="auto"/>
          </w:divBdr>
        </w:div>
        <w:div w:id="831142363">
          <w:marLeft w:val="979"/>
          <w:marRight w:val="0"/>
          <w:marTop w:val="100"/>
          <w:marBottom w:val="0"/>
          <w:divBdr>
            <w:top w:val="none" w:sz="0" w:space="0" w:color="auto"/>
            <w:left w:val="none" w:sz="0" w:space="0" w:color="auto"/>
            <w:bottom w:val="none" w:sz="0" w:space="0" w:color="auto"/>
            <w:right w:val="none" w:sz="0" w:space="0" w:color="auto"/>
          </w:divBdr>
        </w:div>
      </w:divsChild>
    </w:div>
    <w:div w:id="404226234">
      <w:bodyDiv w:val="1"/>
      <w:marLeft w:val="0"/>
      <w:marRight w:val="0"/>
      <w:marTop w:val="0"/>
      <w:marBottom w:val="0"/>
      <w:divBdr>
        <w:top w:val="none" w:sz="0" w:space="0" w:color="auto"/>
        <w:left w:val="none" w:sz="0" w:space="0" w:color="auto"/>
        <w:bottom w:val="none" w:sz="0" w:space="0" w:color="auto"/>
        <w:right w:val="none" w:sz="0" w:space="0" w:color="auto"/>
      </w:divBdr>
      <w:divsChild>
        <w:div w:id="1007635512">
          <w:marLeft w:val="562"/>
          <w:marRight w:val="0"/>
          <w:marTop w:val="200"/>
          <w:marBottom w:val="0"/>
          <w:divBdr>
            <w:top w:val="none" w:sz="0" w:space="0" w:color="auto"/>
            <w:left w:val="none" w:sz="0" w:space="0" w:color="auto"/>
            <w:bottom w:val="none" w:sz="0" w:space="0" w:color="auto"/>
            <w:right w:val="none" w:sz="0" w:space="0" w:color="auto"/>
          </w:divBdr>
        </w:div>
        <w:div w:id="214438447">
          <w:marLeft w:val="979"/>
          <w:marRight w:val="0"/>
          <w:marTop w:val="100"/>
          <w:marBottom w:val="0"/>
          <w:divBdr>
            <w:top w:val="none" w:sz="0" w:space="0" w:color="auto"/>
            <w:left w:val="none" w:sz="0" w:space="0" w:color="auto"/>
            <w:bottom w:val="none" w:sz="0" w:space="0" w:color="auto"/>
            <w:right w:val="none" w:sz="0" w:space="0" w:color="auto"/>
          </w:divBdr>
        </w:div>
        <w:div w:id="1555116902">
          <w:marLeft w:val="979"/>
          <w:marRight w:val="0"/>
          <w:marTop w:val="100"/>
          <w:marBottom w:val="0"/>
          <w:divBdr>
            <w:top w:val="none" w:sz="0" w:space="0" w:color="auto"/>
            <w:left w:val="none" w:sz="0" w:space="0" w:color="auto"/>
            <w:bottom w:val="none" w:sz="0" w:space="0" w:color="auto"/>
            <w:right w:val="none" w:sz="0" w:space="0" w:color="auto"/>
          </w:divBdr>
        </w:div>
        <w:div w:id="1045299744">
          <w:marLeft w:val="979"/>
          <w:marRight w:val="0"/>
          <w:marTop w:val="100"/>
          <w:marBottom w:val="0"/>
          <w:divBdr>
            <w:top w:val="none" w:sz="0" w:space="0" w:color="auto"/>
            <w:left w:val="none" w:sz="0" w:space="0" w:color="auto"/>
            <w:bottom w:val="none" w:sz="0" w:space="0" w:color="auto"/>
            <w:right w:val="none" w:sz="0" w:space="0" w:color="auto"/>
          </w:divBdr>
        </w:div>
        <w:div w:id="1023550644">
          <w:marLeft w:val="979"/>
          <w:marRight w:val="0"/>
          <w:marTop w:val="100"/>
          <w:marBottom w:val="0"/>
          <w:divBdr>
            <w:top w:val="none" w:sz="0" w:space="0" w:color="auto"/>
            <w:left w:val="none" w:sz="0" w:space="0" w:color="auto"/>
            <w:bottom w:val="none" w:sz="0" w:space="0" w:color="auto"/>
            <w:right w:val="none" w:sz="0" w:space="0" w:color="auto"/>
          </w:divBdr>
        </w:div>
      </w:divsChild>
    </w:div>
    <w:div w:id="545221336">
      <w:bodyDiv w:val="1"/>
      <w:marLeft w:val="0"/>
      <w:marRight w:val="0"/>
      <w:marTop w:val="0"/>
      <w:marBottom w:val="0"/>
      <w:divBdr>
        <w:top w:val="none" w:sz="0" w:space="0" w:color="auto"/>
        <w:left w:val="none" w:sz="0" w:space="0" w:color="auto"/>
        <w:bottom w:val="none" w:sz="0" w:space="0" w:color="auto"/>
        <w:right w:val="none" w:sz="0" w:space="0" w:color="auto"/>
      </w:divBdr>
      <w:divsChild>
        <w:div w:id="1682319893">
          <w:marLeft w:val="562"/>
          <w:marRight w:val="0"/>
          <w:marTop w:val="200"/>
          <w:marBottom w:val="0"/>
          <w:divBdr>
            <w:top w:val="none" w:sz="0" w:space="0" w:color="auto"/>
            <w:left w:val="none" w:sz="0" w:space="0" w:color="auto"/>
            <w:bottom w:val="none" w:sz="0" w:space="0" w:color="auto"/>
            <w:right w:val="none" w:sz="0" w:space="0" w:color="auto"/>
          </w:divBdr>
        </w:div>
        <w:div w:id="184102219">
          <w:marLeft w:val="562"/>
          <w:marRight w:val="0"/>
          <w:marTop w:val="200"/>
          <w:marBottom w:val="0"/>
          <w:divBdr>
            <w:top w:val="none" w:sz="0" w:space="0" w:color="auto"/>
            <w:left w:val="none" w:sz="0" w:space="0" w:color="auto"/>
            <w:bottom w:val="none" w:sz="0" w:space="0" w:color="auto"/>
            <w:right w:val="none" w:sz="0" w:space="0" w:color="auto"/>
          </w:divBdr>
        </w:div>
        <w:div w:id="1001809320">
          <w:marLeft w:val="4680"/>
          <w:marRight w:val="0"/>
          <w:marTop w:val="100"/>
          <w:marBottom w:val="0"/>
          <w:divBdr>
            <w:top w:val="none" w:sz="0" w:space="0" w:color="auto"/>
            <w:left w:val="none" w:sz="0" w:space="0" w:color="auto"/>
            <w:bottom w:val="none" w:sz="0" w:space="0" w:color="auto"/>
            <w:right w:val="none" w:sz="0" w:space="0" w:color="auto"/>
          </w:divBdr>
        </w:div>
        <w:div w:id="750545064">
          <w:marLeft w:val="4680"/>
          <w:marRight w:val="0"/>
          <w:marTop w:val="100"/>
          <w:marBottom w:val="0"/>
          <w:divBdr>
            <w:top w:val="none" w:sz="0" w:space="0" w:color="auto"/>
            <w:left w:val="none" w:sz="0" w:space="0" w:color="auto"/>
            <w:bottom w:val="none" w:sz="0" w:space="0" w:color="auto"/>
            <w:right w:val="none" w:sz="0" w:space="0" w:color="auto"/>
          </w:divBdr>
        </w:div>
        <w:div w:id="1328439020">
          <w:marLeft w:val="562"/>
          <w:marRight w:val="0"/>
          <w:marTop w:val="200"/>
          <w:marBottom w:val="0"/>
          <w:divBdr>
            <w:top w:val="none" w:sz="0" w:space="0" w:color="auto"/>
            <w:left w:val="none" w:sz="0" w:space="0" w:color="auto"/>
            <w:bottom w:val="none" w:sz="0" w:space="0" w:color="auto"/>
            <w:right w:val="none" w:sz="0" w:space="0" w:color="auto"/>
          </w:divBdr>
        </w:div>
      </w:divsChild>
    </w:div>
    <w:div w:id="580263906">
      <w:bodyDiv w:val="1"/>
      <w:marLeft w:val="0"/>
      <w:marRight w:val="0"/>
      <w:marTop w:val="0"/>
      <w:marBottom w:val="0"/>
      <w:divBdr>
        <w:top w:val="none" w:sz="0" w:space="0" w:color="auto"/>
        <w:left w:val="none" w:sz="0" w:space="0" w:color="auto"/>
        <w:bottom w:val="none" w:sz="0" w:space="0" w:color="auto"/>
        <w:right w:val="none" w:sz="0" w:space="0" w:color="auto"/>
      </w:divBdr>
    </w:div>
    <w:div w:id="657071427">
      <w:bodyDiv w:val="1"/>
      <w:marLeft w:val="0"/>
      <w:marRight w:val="0"/>
      <w:marTop w:val="0"/>
      <w:marBottom w:val="0"/>
      <w:divBdr>
        <w:top w:val="none" w:sz="0" w:space="0" w:color="auto"/>
        <w:left w:val="none" w:sz="0" w:space="0" w:color="auto"/>
        <w:bottom w:val="none" w:sz="0" w:space="0" w:color="auto"/>
        <w:right w:val="none" w:sz="0" w:space="0" w:color="auto"/>
      </w:divBdr>
      <w:divsChild>
        <w:div w:id="996498366">
          <w:marLeft w:val="562"/>
          <w:marRight w:val="0"/>
          <w:marTop w:val="200"/>
          <w:marBottom w:val="0"/>
          <w:divBdr>
            <w:top w:val="none" w:sz="0" w:space="0" w:color="auto"/>
            <w:left w:val="none" w:sz="0" w:space="0" w:color="auto"/>
            <w:bottom w:val="none" w:sz="0" w:space="0" w:color="auto"/>
            <w:right w:val="none" w:sz="0" w:space="0" w:color="auto"/>
          </w:divBdr>
        </w:div>
        <w:div w:id="490100909">
          <w:marLeft w:val="562"/>
          <w:marRight w:val="0"/>
          <w:marTop w:val="200"/>
          <w:marBottom w:val="0"/>
          <w:divBdr>
            <w:top w:val="none" w:sz="0" w:space="0" w:color="auto"/>
            <w:left w:val="none" w:sz="0" w:space="0" w:color="auto"/>
            <w:bottom w:val="none" w:sz="0" w:space="0" w:color="auto"/>
            <w:right w:val="none" w:sz="0" w:space="0" w:color="auto"/>
          </w:divBdr>
        </w:div>
        <w:div w:id="1687096918">
          <w:marLeft w:val="562"/>
          <w:marRight w:val="0"/>
          <w:marTop w:val="200"/>
          <w:marBottom w:val="0"/>
          <w:divBdr>
            <w:top w:val="none" w:sz="0" w:space="0" w:color="auto"/>
            <w:left w:val="none" w:sz="0" w:space="0" w:color="auto"/>
            <w:bottom w:val="none" w:sz="0" w:space="0" w:color="auto"/>
            <w:right w:val="none" w:sz="0" w:space="0" w:color="auto"/>
          </w:divBdr>
        </w:div>
        <w:div w:id="341317148">
          <w:marLeft w:val="562"/>
          <w:marRight w:val="0"/>
          <w:marTop w:val="200"/>
          <w:marBottom w:val="0"/>
          <w:divBdr>
            <w:top w:val="none" w:sz="0" w:space="0" w:color="auto"/>
            <w:left w:val="none" w:sz="0" w:space="0" w:color="auto"/>
            <w:bottom w:val="none" w:sz="0" w:space="0" w:color="auto"/>
            <w:right w:val="none" w:sz="0" w:space="0" w:color="auto"/>
          </w:divBdr>
        </w:div>
        <w:div w:id="2025131100">
          <w:marLeft w:val="562"/>
          <w:marRight w:val="0"/>
          <w:marTop w:val="200"/>
          <w:marBottom w:val="0"/>
          <w:divBdr>
            <w:top w:val="none" w:sz="0" w:space="0" w:color="auto"/>
            <w:left w:val="none" w:sz="0" w:space="0" w:color="auto"/>
            <w:bottom w:val="none" w:sz="0" w:space="0" w:color="auto"/>
            <w:right w:val="none" w:sz="0" w:space="0" w:color="auto"/>
          </w:divBdr>
        </w:div>
      </w:divsChild>
    </w:div>
    <w:div w:id="665399111">
      <w:bodyDiv w:val="1"/>
      <w:marLeft w:val="0"/>
      <w:marRight w:val="0"/>
      <w:marTop w:val="0"/>
      <w:marBottom w:val="0"/>
      <w:divBdr>
        <w:top w:val="none" w:sz="0" w:space="0" w:color="auto"/>
        <w:left w:val="none" w:sz="0" w:space="0" w:color="auto"/>
        <w:bottom w:val="none" w:sz="0" w:space="0" w:color="auto"/>
        <w:right w:val="none" w:sz="0" w:space="0" w:color="auto"/>
      </w:divBdr>
      <w:divsChild>
        <w:div w:id="725420817">
          <w:marLeft w:val="562"/>
          <w:marRight w:val="0"/>
          <w:marTop w:val="200"/>
          <w:marBottom w:val="0"/>
          <w:divBdr>
            <w:top w:val="none" w:sz="0" w:space="0" w:color="auto"/>
            <w:left w:val="none" w:sz="0" w:space="0" w:color="auto"/>
            <w:bottom w:val="none" w:sz="0" w:space="0" w:color="auto"/>
            <w:right w:val="none" w:sz="0" w:space="0" w:color="auto"/>
          </w:divBdr>
        </w:div>
      </w:divsChild>
    </w:div>
    <w:div w:id="745419705">
      <w:bodyDiv w:val="1"/>
      <w:marLeft w:val="0"/>
      <w:marRight w:val="0"/>
      <w:marTop w:val="0"/>
      <w:marBottom w:val="0"/>
      <w:divBdr>
        <w:top w:val="none" w:sz="0" w:space="0" w:color="auto"/>
        <w:left w:val="none" w:sz="0" w:space="0" w:color="auto"/>
        <w:bottom w:val="none" w:sz="0" w:space="0" w:color="auto"/>
        <w:right w:val="none" w:sz="0" w:space="0" w:color="auto"/>
      </w:divBdr>
    </w:div>
    <w:div w:id="941952984">
      <w:bodyDiv w:val="1"/>
      <w:marLeft w:val="0"/>
      <w:marRight w:val="0"/>
      <w:marTop w:val="0"/>
      <w:marBottom w:val="0"/>
      <w:divBdr>
        <w:top w:val="none" w:sz="0" w:space="0" w:color="auto"/>
        <w:left w:val="none" w:sz="0" w:space="0" w:color="auto"/>
        <w:bottom w:val="none" w:sz="0" w:space="0" w:color="auto"/>
        <w:right w:val="none" w:sz="0" w:space="0" w:color="auto"/>
      </w:divBdr>
      <w:divsChild>
        <w:div w:id="752746791">
          <w:marLeft w:val="562"/>
          <w:marRight w:val="0"/>
          <w:marTop w:val="200"/>
          <w:marBottom w:val="0"/>
          <w:divBdr>
            <w:top w:val="none" w:sz="0" w:space="0" w:color="auto"/>
            <w:left w:val="none" w:sz="0" w:space="0" w:color="auto"/>
            <w:bottom w:val="none" w:sz="0" w:space="0" w:color="auto"/>
            <w:right w:val="none" w:sz="0" w:space="0" w:color="auto"/>
          </w:divBdr>
        </w:div>
        <w:div w:id="249312553">
          <w:marLeft w:val="562"/>
          <w:marRight w:val="0"/>
          <w:marTop w:val="200"/>
          <w:marBottom w:val="0"/>
          <w:divBdr>
            <w:top w:val="none" w:sz="0" w:space="0" w:color="auto"/>
            <w:left w:val="none" w:sz="0" w:space="0" w:color="auto"/>
            <w:bottom w:val="none" w:sz="0" w:space="0" w:color="auto"/>
            <w:right w:val="none" w:sz="0" w:space="0" w:color="auto"/>
          </w:divBdr>
        </w:div>
        <w:div w:id="684064805">
          <w:marLeft w:val="562"/>
          <w:marRight w:val="0"/>
          <w:marTop w:val="200"/>
          <w:marBottom w:val="0"/>
          <w:divBdr>
            <w:top w:val="none" w:sz="0" w:space="0" w:color="auto"/>
            <w:left w:val="none" w:sz="0" w:space="0" w:color="auto"/>
            <w:bottom w:val="none" w:sz="0" w:space="0" w:color="auto"/>
            <w:right w:val="none" w:sz="0" w:space="0" w:color="auto"/>
          </w:divBdr>
        </w:div>
        <w:div w:id="187717097">
          <w:marLeft w:val="562"/>
          <w:marRight w:val="0"/>
          <w:marTop w:val="200"/>
          <w:marBottom w:val="0"/>
          <w:divBdr>
            <w:top w:val="none" w:sz="0" w:space="0" w:color="auto"/>
            <w:left w:val="none" w:sz="0" w:space="0" w:color="auto"/>
            <w:bottom w:val="none" w:sz="0" w:space="0" w:color="auto"/>
            <w:right w:val="none" w:sz="0" w:space="0" w:color="auto"/>
          </w:divBdr>
        </w:div>
        <w:div w:id="1555778369">
          <w:marLeft w:val="562"/>
          <w:marRight w:val="0"/>
          <w:marTop w:val="200"/>
          <w:marBottom w:val="0"/>
          <w:divBdr>
            <w:top w:val="none" w:sz="0" w:space="0" w:color="auto"/>
            <w:left w:val="none" w:sz="0" w:space="0" w:color="auto"/>
            <w:bottom w:val="none" w:sz="0" w:space="0" w:color="auto"/>
            <w:right w:val="none" w:sz="0" w:space="0" w:color="auto"/>
          </w:divBdr>
        </w:div>
        <w:div w:id="541404908">
          <w:marLeft w:val="562"/>
          <w:marRight w:val="0"/>
          <w:marTop w:val="200"/>
          <w:marBottom w:val="0"/>
          <w:divBdr>
            <w:top w:val="none" w:sz="0" w:space="0" w:color="auto"/>
            <w:left w:val="none" w:sz="0" w:space="0" w:color="auto"/>
            <w:bottom w:val="none" w:sz="0" w:space="0" w:color="auto"/>
            <w:right w:val="none" w:sz="0" w:space="0" w:color="auto"/>
          </w:divBdr>
        </w:div>
      </w:divsChild>
    </w:div>
    <w:div w:id="1028873936">
      <w:bodyDiv w:val="1"/>
      <w:marLeft w:val="0"/>
      <w:marRight w:val="0"/>
      <w:marTop w:val="0"/>
      <w:marBottom w:val="0"/>
      <w:divBdr>
        <w:top w:val="none" w:sz="0" w:space="0" w:color="auto"/>
        <w:left w:val="none" w:sz="0" w:space="0" w:color="auto"/>
        <w:bottom w:val="none" w:sz="0" w:space="0" w:color="auto"/>
        <w:right w:val="none" w:sz="0" w:space="0" w:color="auto"/>
      </w:divBdr>
    </w:div>
    <w:div w:id="1138961980">
      <w:bodyDiv w:val="1"/>
      <w:marLeft w:val="0"/>
      <w:marRight w:val="0"/>
      <w:marTop w:val="0"/>
      <w:marBottom w:val="0"/>
      <w:divBdr>
        <w:top w:val="none" w:sz="0" w:space="0" w:color="auto"/>
        <w:left w:val="none" w:sz="0" w:space="0" w:color="auto"/>
        <w:bottom w:val="none" w:sz="0" w:space="0" w:color="auto"/>
        <w:right w:val="none" w:sz="0" w:space="0" w:color="auto"/>
      </w:divBdr>
    </w:div>
    <w:div w:id="1201362608">
      <w:bodyDiv w:val="1"/>
      <w:marLeft w:val="0"/>
      <w:marRight w:val="0"/>
      <w:marTop w:val="0"/>
      <w:marBottom w:val="0"/>
      <w:divBdr>
        <w:top w:val="none" w:sz="0" w:space="0" w:color="auto"/>
        <w:left w:val="none" w:sz="0" w:space="0" w:color="auto"/>
        <w:bottom w:val="none" w:sz="0" w:space="0" w:color="auto"/>
        <w:right w:val="none" w:sz="0" w:space="0" w:color="auto"/>
      </w:divBdr>
    </w:div>
    <w:div w:id="1254629471">
      <w:bodyDiv w:val="1"/>
      <w:marLeft w:val="0"/>
      <w:marRight w:val="0"/>
      <w:marTop w:val="0"/>
      <w:marBottom w:val="0"/>
      <w:divBdr>
        <w:top w:val="none" w:sz="0" w:space="0" w:color="auto"/>
        <w:left w:val="none" w:sz="0" w:space="0" w:color="auto"/>
        <w:bottom w:val="none" w:sz="0" w:space="0" w:color="auto"/>
        <w:right w:val="none" w:sz="0" w:space="0" w:color="auto"/>
      </w:divBdr>
      <w:divsChild>
        <w:div w:id="935407337">
          <w:marLeft w:val="562"/>
          <w:marRight w:val="0"/>
          <w:marTop w:val="200"/>
          <w:marBottom w:val="0"/>
          <w:divBdr>
            <w:top w:val="none" w:sz="0" w:space="0" w:color="auto"/>
            <w:left w:val="none" w:sz="0" w:space="0" w:color="auto"/>
            <w:bottom w:val="none" w:sz="0" w:space="0" w:color="auto"/>
            <w:right w:val="none" w:sz="0" w:space="0" w:color="auto"/>
          </w:divBdr>
        </w:div>
        <w:div w:id="1929120594">
          <w:marLeft w:val="562"/>
          <w:marRight w:val="0"/>
          <w:marTop w:val="200"/>
          <w:marBottom w:val="0"/>
          <w:divBdr>
            <w:top w:val="none" w:sz="0" w:space="0" w:color="auto"/>
            <w:left w:val="none" w:sz="0" w:space="0" w:color="auto"/>
            <w:bottom w:val="none" w:sz="0" w:space="0" w:color="auto"/>
            <w:right w:val="none" w:sz="0" w:space="0" w:color="auto"/>
          </w:divBdr>
        </w:div>
        <w:div w:id="1300305801">
          <w:marLeft w:val="562"/>
          <w:marRight w:val="0"/>
          <w:marTop w:val="200"/>
          <w:marBottom w:val="0"/>
          <w:divBdr>
            <w:top w:val="none" w:sz="0" w:space="0" w:color="auto"/>
            <w:left w:val="none" w:sz="0" w:space="0" w:color="auto"/>
            <w:bottom w:val="none" w:sz="0" w:space="0" w:color="auto"/>
            <w:right w:val="none" w:sz="0" w:space="0" w:color="auto"/>
          </w:divBdr>
        </w:div>
        <w:div w:id="1542278282">
          <w:marLeft w:val="562"/>
          <w:marRight w:val="0"/>
          <w:marTop w:val="200"/>
          <w:marBottom w:val="0"/>
          <w:divBdr>
            <w:top w:val="none" w:sz="0" w:space="0" w:color="auto"/>
            <w:left w:val="none" w:sz="0" w:space="0" w:color="auto"/>
            <w:bottom w:val="none" w:sz="0" w:space="0" w:color="auto"/>
            <w:right w:val="none" w:sz="0" w:space="0" w:color="auto"/>
          </w:divBdr>
        </w:div>
        <w:div w:id="1017778536">
          <w:marLeft w:val="562"/>
          <w:marRight w:val="0"/>
          <w:marTop w:val="200"/>
          <w:marBottom w:val="0"/>
          <w:divBdr>
            <w:top w:val="none" w:sz="0" w:space="0" w:color="auto"/>
            <w:left w:val="none" w:sz="0" w:space="0" w:color="auto"/>
            <w:bottom w:val="none" w:sz="0" w:space="0" w:color="auto"/>
            <w:right w:val="none" w:sz="0" w:space="0" w:color="auto"/>
          </w:divBdr>
        </w:div>
      </w:divsChild>
    </w:div>
    <w:div w:id="1384719726">
      <w:bodyDiv w:val="1"/>
      <w:marLeft w:val="0"/>
      <w:marRight w:val="0"/>
      <w:marTop w:val="0"/>
      <w:marBottom w:val="0"/>
      <w:divBdr>
        <w:top w:val="none" w:sz="0" w:space="0" w:color="auto"/>
        <w:left w:val="none" w:sz="0" w:space="0" w:color="auto"/>
        <w:bottom w:val="none" w:sz="0" w:space="0" w:color="auto"/>
        <w:right w:val="none" w:sz="0" w:space="0" w:color="auto"/>
      </w:divBdr>
      <w:divsChild>
        <w:div w:id="1329091616">
          <w:marLeft w:val="562"/>
          <w:marRight w:val="0"/>
          <w:marTop w:val="200"/>
          <w:marBottom w:val="0"/>
          <w:divBdr>
            <w:top w:val="none" w:sz="0" w:space="0" w:color="auto"/>
            <w:left w:val="none" w:sz="0" w:space="0" w:color="auto"/>
            <w:bottom w:val="none" w:sz="0" w:space="0" w:color="auto"/>
            <w:right w:val="none" w:sz="0" w:space="0" w:color="auto"/>
          </w:divBdr>
        </w:div>
        <w:div w:id="1119568398">
          <w:marLeft w:val="562"/>
          <w:marRight w:val="0"/>
          <w:marTop w:val="200"/>
          <w:marBottom w:val="0"/>
          <w:divBdr>
            <w:top w:val="none" w:sz="0" w:space="0" w:color="auto"/>
            <w:left w:val="none" w:sz="0" w:space="0" w:color="auto"/>
            <w:bottom w:val="none" w:sz="0" w:space="0" w:color="auto"/>
            <w:right w:val="none" w:sz="0" w:space="0" w:color="auto"/>
          </w:divBdr>
        </w:div>
        <w:div w:id="1985576415">
          <w:marLeft w:val="562"/>
          <w:marRight w:val="0"/>
          <w:marTop w:val="200"/>
          <w:marBottom w:val="0"/>
          <w:divBdr>
            <w:top w:val="none" w:sz="0" w:space="0" w:color="auto"/>
            <w:left w:val="none" w:sz="0" w:space="0" w:color="auto"/>
            <w:bottom w:val="none" w:sz="0" w:space="0" w:color="auto"/>
            <w:right w:val="none" w:sz="0" w:space="0" w:color="auto"/>
          </w:divBdr>
        </w:div>
        <w:div w:id="626863149">
          <w:marLeft w:val="562"/>
          <w:marRight w:val="0"/>
          <w:marTop w:val="200"/>
          <w:marBottom w:val="0"/>
          <w:divBdr>
            <w:top w:val="none" w:sz="0" w:space="0" w:color="auto"/>
            <w:left w:val="none" w:sz="0" w:space="0" w:color="auto"/>
            <w:bottom w:val="none" w:sz="0" w:space="0" w:color="auto"/>
            <w:right w:val="none" w:sz="0" w:space="0" w:color="auto"/>
          </w:divBdr>
        </w:div>
        <w:div w:id="192616248">
          <w:marLeft w:val="562"/>
          <w:marRight w:val="0"/>
          <w:marTop w:val="200"/>
          <w:marBottom w:val="0"/>
          <w:divBdr>
            <w:top w:val="none" w:sz="0" w:space="0" w:color="auto"/>
            <w:left w:val="none" w:sz="0" w:space="0" w:color="auto"/>
            <w:bottom w:val="none" w:sz="0" w:space="0" w:color="auto"/>
            <w:right w:val="none" w:sz="0" w:space="0" w:color="auto"/>
          </w:divBdr>
        </w:div>
      </w:divsChild>
    </w:div>
    <w:div w:id="1390226533">
      <w:bodyDiv w:val="1"/>
      <w:marLeft w:val="0"/>
      <w:marRight w:val="0"/>
      <w:marTop w:val="0"/>
      <w:marBottom w:val="0"/>
      <w:divBdr>
        <w:top w:val="none" w:sz="0" w:space="0" w:color="auto"/>
        <w:left w:val="none" w:sz="0" w:space="0" w:color="auto"/>
        <w:bottom w:val="none" w:sz="0" w:space="0" w:color="auto"/>
        <w:right w:val="none" w:sz="0" w:space="0" w:color="auto"/>
      </w:divBdr>
    </w:div>
    <w:div w:id="1551308490">
      <w:bodyDiv w:val="1"/>
      <w:marLeft w:val="0"/>
      <w:marRight w:val="0"/>
      <w:marTop w:val="0"/>
      <w:marBottom w:val="0"/>
      <w:divBdr>
        <w:top w:val="none" w:sz="0" w:space="0" w:color="auto"/>
        <w:left w:val="none" w:sz="0" w:space="0" w:color="auto"/>
        <w:bottom w:val="none" w:sz="0" w:space="0" w:color="auto"/>
        <w:right w:val="none" w:sz="0" w:space="0" w:color="auto"/>
      </w:divBdr>
      <w:divsChild>
        <w:div w:id="1730685199">
          <w:marLeft w:val="562"/>
          <w:marRight w:val="0"/>
          <w:marTop w:val="200"/>
          <w:marBottom w:val="0"/>
          <w:divBdr>
            <w:top w:val="none" w:sz="0" w:space="0" w:color="auto"/>
            <w:left w:val="none" w:sz="0" w:space="0" w:color="auto"/>
            <w:bottom w:val="none" w:sz="0" w:space="0" w:color="auto"/>
            <w:right w:val="none" w:sz="0" w:space="0" w:color="auto"/>
          </w:divBdr>
        </w:div>
        <w:div w:id="821041108">
          <w:marLeft w:val="562"/>
          <w:marRight w:val="0"/>
          <w:marTop w:val="200"/>
          <w:marBottom w:val="0"/>
          <w:divBdr>
            <w:top w:val="none" w:sz="0" w:space="0" w:color="auto"/>
            <w:left w:val="none" w:sz="0" w:space="0" w:color="auto"/>
            <w:bottom w:val="none" w:sz="0" w:space="0" w:color="auto"/>
            <w:right w:val="none" w:sz="0" w:space="0" w:color="auto"/>
          </w:divBdr>
        </w:div>
        <w:div w:id="303631513">
          <w:marLeft w:val="562"/>
          <w:marRight w:val="0"/>
          <w:marTop w:val="200"/>
          <w:marBottom w:val="0"/>
          <w:divBdr>
            <w:top w:val="none" w:sz="0" w:space="0" w:color="auto"/>
            <w:left w:val="none" w:sz="0" w:space="0" w:color="auto"/>
            <w:bottom w:val="none" w:sz="0" w:space="0" w:color="auto"/>
            <w:right w:val="none" w:sz="0" w:space="0" w:color="auto"/>
          </w:divBdr>
        </w:div>
        <w:div w:id="1745184563">
          <w:marLeft w:val="562"/>
          <w:marRight w:val="0"/>
          <w:marTop w:val="200"/>
          <w:marBottom w:val="0"/>
          <w:divBdr>
            <w:top w:val="none" w:sz="0" w:space="0" w:color="auto"/>
            <w:left w:val="none" w:sz="0" w:space="0" w:color="auto"/>
            <w:bottom w:val="none" w:sz="0" w:space="0" w:color="auto"/>
            <w:right w:val="none" w:sz="0" w:space="0" w:color="auto"/>
          </w:divBdr>
        </w:div>
        <w:div w:id="1247114048">
          <w:marLeft w:val="562"/>
          <w:marRight w:val="0"/>
          <w:marTop w:val="200"/>
          <w:marBottom w:val="0"/>
          <w:divBdr>
            <w:top w:val="none" w:sz="0" w:space="0" w:color="auto"/>
            <w:left w:val="none" w:sz="0" w:space="0" w:color="auto"/>
            <w:bottom w:val="none" w:sz="0" w:space="0" w:color="auto"/>
            <w:right w:val="none" w:sz="0" w:space="0" w:color="auto"/>
          </w:divBdr>
        </w:div>
        <w:div w:id="785780849">
          <w:marLeft w:val="562"/>
          <w:marRight w:val="0"/>
          <w:marTop w:val="200"/>
          <w:marBottom w:val="0"/>
          <w:divBdr>
            <w:top w:val="none" w:sz="0" w:space="0" w:color="auto"/>
            <w:left w:val="none" w:sz="0" w:space="0" w:color="auto"/>
            <w:bottom w:val="none" w:sz="0" w:space="0" w:color="auto"/>
            <w:right w:val="none" w:sz="0" w:space="0" w:color="auto"/>
          </w:divBdr>
        </w:div>
      </w:divsChild>
    </w:div>
    <w:div w:id="19225203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5.svg"/><Relationship Id="rId26" Type="http://schemas.openxmlformats.org/officeDocument/2006/relationships/image" Target="media/image13.svg"/><Relationship Id="rId3" Type="http://schemas.openxmlformats.org/officeDocument/2006/relationships/customXml" Target="../customXml/item3.xml"/><Relationship Id="rId21" Type="http://schemas.openxmlformats.org/officeDocument/2006/relationships/image" Target="media/image8.pn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4.png"/><Relationship Id="rId25" Type="http://schemas.openxmlformats.org/officeDocument/2006/relationships/image" Target="media/image12.png"/><Relationship Id="rId2" Type="http://schemas.openxmlformats.org/officeDocument/2006/relationships/customXml" Target="../customXml/item2.xml"/><Relationship Id="rId16" Type="http://schemas.openxmlformats.org/officeDocument/2006/relationships/hyperlink" Target="https://anhydrous-ammonia.biz/anhydrous-ammonia-specifications/" TargetMode="External"/><Relationship Id="rId20" Type="http://schemas.openxmlformats.org/officeDocument/2006/relationships/image" Target="media/image7.sv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1.svg"/><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www.cdc.gov/niosh/ershdb/emergencyresponsecard_29750013.html" TargetMode="External"/><Relationship Id="rId23" Type="http://schemas.openxmlformats.org/officeDocument/2006/relationships/image" Target="media/image10.png"/><Relationship Id="rId28" Type="http://schemas.openxmlformats.org/officeDocument/2006/relationships/image" Target="media/image15.svg"/><Relationship Id="rId10" Type="http://schemas.openxmlformats.org/officeDocument/2006/relationships/endnotes" Target="endnotes.xml"/><Relationship Id="rId19" Type="http://schemas.openxmlformats.org/officeDocument/2006/relationships/image" Target="media/image6.pn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dx.doi.org/10.15585/mmwr.mm6904a4" TargetMode="External"/><Relationship Id="rId22" Type="http://schemas.openxmlformats.org/officeDocument/2006/relationships/image" Target="media/image9.svg"/><Relationship Id="rId27" Type="http://schemas.openxmlformats.org/officeDocument/2006/relationships/image" Target="media/image14.png"/><Relationship Id="rId30" Type="http://schemas.openxmlformats.org/officeDocument/2006/relationships/header" Target="header2.xml"/></Relationships>
</file>

<file path=word/_rels/header2.xml.rels><?xml version="1.0" encoding="UTF-8" standalone="yes"?>
<Relationships xmlns="http://schemas.openxmlformats.org/package/2006/relationships"><Relationship Id="rId2" Type="http://schemas.openxmlformats.org/officeDocument/2006/relationships/image" Target="media/image17.png"/><Relationship Id="rId1"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4956CA55C041E9469925763F31B11A3D" ma:contentTypeVersion="1" ma:contentTypeDescription="Create a new document." ma:contentTypeScope="" ma:versionID="92af989f628d10ce198c0306dde8dcc2">
  <xsd:schema xmlns:xsd="http://www.w3.org/2001/XMLSchema" xmlns:xs="http://www.w3.org/2001/XMLSchema" xmlns:p="http://schemas.microsoft.com/office/2006/metadata/properties" xmlns:ns2="43d95f8d-e158-4ad4-850d-afacdd2d9ffb" targetNamespace="http://schemas.microsoft.com/office/2006/metadata/properties" ma:root="true" ma:fieldsID="0479815a72fa3ef5f5ce1ff27ab952f6" ns2:_="">
    <xsd:import namespace="43d95f8d-e158-4ad4-850d-afacdd2d9ffb"/>
    <xsd:element name="properties">
      <xsd:complexType>
        <xsd:sequence>
          <xsd:element name="documentManagement">
            <xsd:complexType>
              <xsd:all>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3d95f8d-e158-4ad4-850d-afacdd2d9ffb"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C76D2B2B-2B94-46B2-A3FD-C079951ACFDB}">
  <ds:schemaRefs>
    <ds:schemaRef ds:uri="http://schemas.microsoft.com/sharepoint/v3/contenttype/forms"/>
  </ds:schemaRefs>
</ds:datastoreItem>
</file>

<file path=customXml/itemProps2.xml><?xml version="1.0" encoding="utf-8"?>
<ds:datastoreItem xmlns:ds="http://schemas.openxmlformats.org/officeDocument/2006/customXml" ds:itemID="{4CD94C0E-25CD-4CDB-B008-F754CE72A5F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3d95f8d-e158-4ad4-850d-afacdd2d9ff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CB3E12A-31C3-4433-9392-EFD026002FEA}">
  <ds:schemaRefs>
    <ds:schemaRef ds:uri="http://schemas.openxmlformats.org/officeDocument/2006/bibliography"/>
  </ds:schemaRefs>
</ds:datastoreItem>
</file>

<file path=customXml/itemProps4.xml><?xml version="1.0" encoding="utf-8"?>
<ds:datastoreItem xmlns:ds="http://schemas.openxmlformats.org/officeDocument/2006/customXml" ds:itemID="{ECD3E54D-5C3D-48DF-BF10-392971062805}">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6</Pages>
  <Words>1362</Words>
  <Characters>7764</Characters>
  <Application>Microsoft Office Word</Application>
  <DocSecurity>0</DocSecurity>
  <Lines>64</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9108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Gaasbeek, R.C. (Rutger)</dc:creator>
  <cp:keywords/>
  <dc:description/>
  <cp:lastModifiedBy>Riccardo Quaranta</cp:lastModifiedBy>
  <cp:revision>7</cp:revision>
  <dcterms:created xsi:type="dcterms:W3CDTF">2022-10-10T20:30:00Z</dcterms:created>
  <dcterms:modified xsi:type="dcterms:W3CDTF">2022-11-22T15:24:00Z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0x0101004956CA55C041E9469925763F31B11A3D</vt:lpwstr>
  </property>
</Properties>
</file>