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4D3DA169" w:rsidR="002E7685" w:rsidRPr="009F5D32" w:rsidRDefault="00547044" w:rsidP="005A21C3">
      <w:pPr>
        <w:pStyle w:val="Heading2"/>
        <w:rPr>
          <w:lang w:val="en-US"/>
        </w:rPr>
      </w:pPr>
      <w:bookmarkStart w:id="0" w:name="_Toc76643727"/>
      <w:r w:rsidRPr="009F5D32">
        <w:rPr>
          <w:lang w:val="en-US"/>
        </w:rPr>
        <w:t xml:space="preserve">Scenario </w:t>
      </w:r>
      <w:r w:rsidR="009F5D32" w:rsidRPr="009F5D32">
        <w:rPr>
          <w:lang w:val="en-US"/>
        </w:rPr>
        <w:t>B</w:t>
      </w:r>
      <w:r w:rsidR="000363FB" w:rsidRPr="009F5D32">
        <w:rPr>
          <w:lang w:val="en-US"/>
        </w:rPr>
        <w:t>1</w:t>
      </w:r>
      <w:r w:rsidR="009F5D32" w:rsidRPr="009F5D32">
        <w:rPr>
          <w:lang w:val="en-US"/>
        </w:rPr>
        <w:t>6</w:t>
      </w:r>
      <w:r w:rsidR="008F12C3" w:rsidRPr="009F5D32">
        <w:rPr>
          <w:lang w:val="en-US"/>
        </w:rPr>
        <w:t>:</w:t>
      </w:r>
      <w:bookmarkEnd w:id="0"/>
      <w:r w:rsidR="009F5D32" w:rsidRPr="009F5D32">
        <w:rPr>
          <w:lang w:val="en-US"/>
        </w:rPr>
        <w:t xml:space="preserve"> </w:t>
      </w:r>
      <w:r w:rsidR="00D675DF">
        <w:rPr>
          <w:lang w:val="en-US"/>
        </w:rPr>
        <w:t>P</w:t>
      </w:r>
      <w:r w:rsidR="009F5D32" w:rsidRPr="009F5D32">
        <w:rPr>
          <w:lang w:val="en-US"/>
        </w:rPr>
        <w:t>owder letter in office build</w:t>
      </w:r>
      <w:r w:rsidR="009F5D32">
        <w:rPr>
          <w:lang w:val="en-US"/>
        </w:rPr>
        <w:t>ing</w:t>
      </w:r>
    </w:p>
    <w:tbl>
      <w:tblPr>
        <w:tblW w:w="0" w:type="auto"/>
        <w:tblInd w:w="55" w:type="dxa"/>
        <w:tblCellMar>
          <w:left w:w="70" w:type="dxa"/>
          <w:right w:w="70" w:type="dxa"/>
        </w:tblCellMar>
        <w:tblLook w:val="04A0" w:firstRow="1" w:lastRow="0" w:firstColumn="1" w:lastColumn="0" w:noHBand="0" w:noVBand="1"/>
      </w:tblPr>
      <w:tblGrid>
        <w:gridCol w:w="3418"/>
        <w:gridCol w:w="5543"/>
      </w:tblGrid>
      <w:tr w:rsidR="009F1CA2" w:rsidRPr="00373E62" w14:paraId="62D53379" w14:textId="77777777" w:rsidTr="00146E3A">
        <w:trPr>
          <w:trHeight w:val="300"/>
        </w:trPr>
        <w:tc>
          <w:tcPr>
            <w:tcW w:w="0" w:type="auto"/>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74D3D7A9" w:rsidR="00F325EA" w:rsidRPr="009F5D32" w:rsidRDefault="00F325EA" w:rsidP="00C816EA">
            <w:pPr>
              <w:rPr>
                <w:b/>
                <w:bCs/>
                <w:color w:val="000000"/>
                <w:lang w:val="en-US" w:eastAsia="nl-NL"/>
              </w:rPr>
            </w:pPr>
            <w:r w:rsidRPr="009F5D32">
              <w:rPr>
                <w:b/>
                <w:bCs/>
                <w:color w:val="000000"/>
                <w:sz w:val="24"/>
                <w:lang w:val="en-US" w:eastAsia="nl-NL"/>
              </w:rPr>
              <w:t xml:space="preserve">Scenario </w:t>
            </w:r>
            <w:r w:rsidR="009F5D32" w:rsidRPr="009F5D32">
              <w:rPr>
                <w:b/>
                <w:bCs/>
                <w:color w:val="000000"/>
                <w:sz w:val="24"/>
                <w:lang w:val="en-US" w:eastAsia="nl-NL"/>
              </w:rPr>
              <w:t>B</w:t>
            </w:r>
            <w:r w:rsidR="000363FB" w:rsidRPr="009F5D32">
              <w:rPr>
                <w:b/>
                <w:bCs/>
                <w:color w:val="000000"/>
                <w:sz w:val="24"/>
                <w:lang w:val="en-US" w:eastAsia="nl-NL"/>
              </w:rPr>
              <w:t>1</w:t>
            </w:r>
            <w:r w:rsidR="009F5D32" w:rsidRPr="009F5D32">
              <w:rPr>
                <w:b/>
                <w:bCs/>
                <w:color w:val="000000"/>
                <w:sz w:val="24"/>
                <w:lang w:val="en-US" w:eastAsia="nl-NL"/>
              </w:rPr>
              <w:t>6</w:t>
            </w:r>
            <w:r w:rsidRPr="009F5D32">
              <w:rPr>
                <w:b/>
                <w:bCs/>
                <w:color w:val="000000"/>
                <w:sz w:val="24"/>
                <w:lang w:val="en-US" w:eastAsia="nl-NL"/>
              </w:rPr>
              <w:t xml:space="preserve">: </w:t>
            </w:r>
            <w:r w:rsidR="00D675DF">
              <w:rPr>
                <w:b/>
                <w:bCs/>
                <w:color w:val="000000"/>
                <w:sz w:val="24"/>
                <w:lang w:val="en-US" w:eastAsia="nl-NL"/>
              </w:rPr>
              <w:t>P</w:t>
            </w:r>
            <w:r w:rsidR="009F5D32" w:rsidRPr="009F5D32">
              <w:rPr>
                <w:b/>
                <w:bCs/>
                <w:color w:val="000000"/>
                <w:sz w:val="24"/>
                <w:lang w:val="en-US" w:eastAsia="nl-NL"/>
              </w:rPr>
              <w:t>owder letter in office build</w:t>
            </w:r>
            <w:r w:rsidR="009F5D32">
              <w:rPr>
                <w:b/>
                <w:bCs/>
                <w:color w:val="000000"/>
                <w:sz w:val="24"/>
                <w:lang w:val="en-US" w:eastAsia="nl-NL"/>
              </w:rPr>
              <w:t xml:space="preserve">ing </w:t>
            </w:r>
          </w:p>
        </w:tc>
      </w:tr>
      <w:tr w:rsidR="009F1CA2" w:rsidRPr="00373E62" w14:paraId="1DB48706" w14:textId="77777777" w:rsidTr="00146E3A">
        <w:trPr>
          <w:trHeight w:val="300"/>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2AD8FD7C"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7E145D">
              <w:rPr>
                <w:b/>
                <w:bCs/>
                <w:color w:val="000000"/>
                <w:sz w:val="24"/>
                <w:lang w:val="en-GB" w:eastAsia="nl-NL"/>
              </w:rPr>
              <w:t>easy</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9F1CA2" w:rsidRPr="00373E62" w14:paraId="1F603D35" w14:textId="77777777" w:rsidTr="00146E3A">
        <w:trPr>
          <w:trHeight w:val="300"/>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622C1A68"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w:t>
            </w:r>
            <w:commentRangeStart w:id="1"/>
            <w:commentRangeStart w:id="2"/>
            <w:r w:rsidRPr="00F77EF1">
              <w:rPr>
                <w:b/>
                <w:bCs/>
                <w:color w:val="000000"/>
                <w:sz w:val="24"/>
                <w:lang w:val="en-GB" w:eastAsia="nl-NL"/>
              </w:rPr>
              <w:t>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D675DF">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w:t>
            </w:r>
            <w:r w:rsidR="00373E62">
              <w:rPr>
                <w:b/>
                <w:bCs/>
                <w:color w:val="000000"/>
                <w:sz w:val="24"/>
                <w:lang w:val="en-GB" w:eastAsia="nl-NL"/>
              </w:rPr>
              <w:t>5.</w:t>
            </w:r>
            <w:r w:rsidR="00D675DF">
              <w:rPr>
                <w:b/>
                <w:bCs/>
                <w:color w:val="000000"/>
                <w:sz w:val="24"/>
                <w:lang w:val="en-GB" w:eastAsia="nl-NL"/>
              </w:rPr>
              <w:t>6</w:t>
            </w:r>
            <w:r w:rsidR="00373E62">
              <w:rPr>
                <w:b/>
                <w:bCs/>
                <w:color w:val="000000"/>
                <w:sz w:val="24"/>
                <w:lang w:val="en-GB" w:eastAsia="nl-NL"/>
              </w:rPr>
              <w:t xml:space="preserve"> </w:t>
            </w:r>
            <w:r w:rsidRPr="00F77EF1">
              <w:rPr>
                <w:b/>
                <w:bCs/>
                <w:color w:val="000000"/>
                <w:sz w:val="24"/>
                <w:lang w:val="en-GB" w:eastAsia="nl-NL"/>
              </w:rPr>
              <w:t xml:space="preserve">and </w:t>
            </w:r>
            <w:r w:rsidR="007E145D">
              <w:rPr>
                <w:b/>
                <w:bCs/>
                <w:color w:val="000000"/>
                <w:sz w:val="24"/>
                <w:lang w:val="en-GB" w:eastAsia="nl-NL"/>
              </w:rPr>
              <w:t>6</w:t>
            </w:r>
            <w:r w:rsidRPr="00F77EF1">
              <w:rPr>
                <w:b/>
                <w:bCs/>
                <w:color w:val="000000"/>
                <w:sz w:val="24"/>
                <w:lang w:val="en-GB" w:eastAsia="nl-NL"/>
              </w:rPr>
              <w:t xml:space="preserve">.1 </w:t>
            </w:r>
            <w:commentRangeEnd w:id="1"/>
            <w:r w:rsidR="005725AB">
              <w:rPr>
                <w:rStyle w:val="CommentReference"/>
              </w:rPr>
              <w:commentReference w:id="1"/>
            </w:r>
            <w:commentRangeEnd w:id="2"/>
            <w:r w:rsidR="00373E62">
              <w:rPr>
                <w:rStyle w:val="CommentReference"/>
              </w:rPr>
              <w:commentReference w:id="2"/>
            </w:r>
          </w:p>
        </w:tc>
      </w:tr>
      <w:tr w:rsidR="009F1CA2" w:rsidRPr="00F77EF1" w14:paraId="47AE4D45" w14:textId="77777777" w:rsidTr="00146E3A">
        <w:trPr>
          <w:trHeight w:val="300"/>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9F1CA2" w:rsidRPr="00373E62" w14:paraId="407BE5F5" w14:textId="77777777" w:rsidTr="00146E3A">
        <w:trPr>
          <w:trHeight w:val="300"/>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tcPr>
          <w:p w14:paraId="469B70C0" w14:textId="386EB8D9" w:rsidR="008B51EF" w:rsidRDefault="00AB7089" w:rsidP="00213D0B">
            <w:pPr>
              <w:rPr>
                <w:color w:val="000000"/>
                <w:lang w:val="en-GB" w:eastAsia="nl-NL"/>
              </w:rPr>
            </w:pPr>
            <w:r>
              <w:rPr>
                <w:noProof/>
                <w:color w:val="000000"/>
                <w:lang w:val="en-GB" w:eastAsia="nl-NL"/>
              </w:rPr>
              <w:drawing>
                <wp:anchor distT="0" distB="0" distL="114300" distR="114300" simplePos="0" relativeHeight="251659264" behindDoc="0" locked="0" layoutInCell="1" allowOverlap="1" wp14:anchorId="3F29A067" wp14:editId="1D14E16B">
                  <wp:simplePos x="0" y="0"/>
                  <wp:positionH relativeFrom="column">
                    <wp:posOffset>3952875</wp:posOffset>
                  </wp:positionH>
                  <wp:positionV relativeFrom="paragraph">
                    <wp:posOffset>40640</wp:posOffset>
                  </wp:positionV>
                  <wp:extent cx="2486025" cy="1492250"/>
                  <wp:effectExtent l="0" t="0" r="9525"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86025" cy="1492250"/>
                          </a:xfrm>
                          <a:prstGeom prst="rect">
                            <a:avLst/>
                          </a:prstGeom>
                          <a:noFill/>
                        </pic:spPr>
                      </pic:pic>
                    </a:graphicData>
                  </a:graphic>
                  <wp14:sizeRelH relativeFrom="page">
                    <wp14:pctWidth>0</wp14:pctWidth>
                  </wp14:sizeRelH>
                  <wp14:sizeRelV relativeFrom="page">
                    <wp14:pctHeight>0</wp14:pctHeight>
                  </wp14:sizeRelV>
                </wp:anchor>
              </w:drawing>
            </w:r>
            <w:r w:rsidR="009F5D32">
              <w:rPr>
                <w:color w:val="000000"/>
                <w:lang w:val="en-GB" w:eastAsia="nl-NL"/>
              </w:rPr>
              <w:t xml:space="preserve">In a mail room of the ministry of interior </w:t>
            </w:r>
            <w:r w:rsidR="00373E62">
              <w:rPr>
                <w:color w:val="000000"/>
                <w:lang w:val="en-GB" w:eastAsia="nl-NL"/>
              </w:rPr>
              <w:t xml:space="preserve">affairs </w:t>
            </w:r>
            <w:r w:rsidR="006752CB">
              <w:rPr>
                <w:color w:val="000000"/>
                <w:lang w:val="en-GB" w:eastAsia="nl-NL"/>
              </w:rPr>
              <w:t xml:space="preserve">in </w:t>
            </w:r>
            <w:r w:rsidR="009F5D32">
              <w:rPr>
                <w:color w:val="000000"/>
                <w:lang w:val="en-GB" w:eastAsia="nl-NL"/>
              </w:rPr>
              <w:t>a large office building</w:t>
            </w:r>
            <w:r w:rsidR="006752CB">
              <w:rPr>
                <w:color w:val="000000"/>
                <w:lang w:val="en-GB" w:eastAsia="nl-NL"/>
              </w:rPr>
              <w:t xml:space="preserve">, </w:t>
            </w:r>
            <w:r w:rsidR="009F5D32">
              <w:rPr>
                <w:color w:val="000000"/>
                <w:lang w:val="en-GB" w:eastAsia="nl-NL"/>
              </w:rPr>
              <w:t>mail is registered, scanned and prepared for distribution among civil servants. When opening a letter for the minister</w:t>
            </w:r>
            <w:r w:rsidR="006752CB">
              <w:rPr>
                <w:color w:val="000000"/>
                <w:lang w:val="en-GB" w:eastAsia="nl-NL"/>
              </w:rPr>
              <w:t>,</w:t>
            </w:r>
            <w:r w:rsidR="009F5D32">
              <w:rPr>
                <w:color w:val="000000"/>
                <w:lang w:val="en-GB" w:eastAsia="nl-NL"/>
              </w:rPr>
              <w:t xml:space="preserve"> </w:t>
            </w:r>
            <w:r w:rsidR="00970254">
              <w:rPr>
                <w:color w:val="000000"/>
                <w:lang w:val="en-GB" w:eastAsia="nl-NL"/>
              </w:rPr>
              <w:t>a white powder comes from the envelope and is spilled on the desk of the worker. The worker panics when seeing the powder and he moves from his desk and goes outside to the toilet to wash his hands and face. His colleagues in the same room also move from the room and call the internal alert number. In turn</w:t>
            </w:r>
            <w:r w:rsidR="00373E62">
              <w:rPr>
                <w:color w:val="000000"/>
                <w:lang w:val="en-GB" w:eastAsia="nl-NL"/>
              </w:rPr>
              <w:t>,</w:t>
            </w:r>
            <w:r w:rsidR="00970254">
              <w:rPr>
                <w:color w:val="000000"/>
                <w:lang w:val="en-GB" w:eastAsia="nl-NL"/>
              </w:rPr>
              <w:t xml:space="preserve"> the local safety and security officer calls the dispatch office</w:t>
            </w:r>
            <w:r w:rsidR="006752CB">
              <w:rPr>
                <w:color w:val="000000"/>
                <w:lang w:val="en-GB" w:eastAsia="nl-NL"/>
              </w:rPr>
              <w:t>.</w:t>
            </w:r>
          </w:p>
          <w:p w14:paraId="3EF7A6E2" w14:textId="27E5C6AF" w:rsidR="009F1CA2" w:rsidRPr="009F1CA2" w:rsidRDefault="00AB7089" w:rsidP="009F1CA2">
            <w:pPr>
              <w:rPr>
                <w:color w:val="000000"/>
                <w:lang w:val="en-US" w:eastAsia="nl-NL"/>
              </w:rPr>
            </w:pPr>
            <w:r>
              <w:rPr>
                <w:noProof/>
                <w:color w:val="000000"/>
                <w:lang w:val="en-GB" w:eastAsia="nl-NL"/>
              </w:rPr>
              <w:drawing>
                <wp:anchor distT="0" distB="0" distL="114300" distR="114300" simplePos="0" relativeHeight="251658240" behindDoc="0" locked="0" layoutInCell="1" allowOverlap="1" wp14:anchorId="16B6D695" wp14:editId="7B420C22">
                  <wp:simplePos x="0" y="0"/>
                  <wp:positionH relativeFrom="column">
                    <wp:posOffset>-25400</wp:posOffset>
                  </wp:positionH>
                  <wp:positionV relativeFrom="paragraph">
                    <wp:posOffset>454025</wp:posOffset>
                  </wp:positionV>
                  <wp:extent cx="2700655" cy="1647825"/>
                  <wp:effectExtent l="0" t="0" r="4445"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00655" cy="1647825"/>
                          </a:xfrm>
                          <a:prstGeom prst="rect">
                            <a:avLst/>
                          </a:prstGeom>
                          <a:noFill/>
                        </pic:spPr>
                      </pic:pic>
                    </a:graphicData>
                  </a:graphic>
                  <wp14:sizeRelH relativeFrom="page">
                    <wp14:pctWidth>0</wp14:pctWidth>
                  </wp14:sizeRelH>
                  <wp14:sizeRelV relativeFrom="page">
                    <wp14:pctHeight>0</wp14:pctHeight>
                  </wp14:sizeRelV>
                </wp:anchor>
              </w:drawing>
            </w:r>
            <w:r w:rsidR="009F1CA2" w:rsidRPr="009F1CA2">
              <w:rPr>
                <w:color w:val="000000"/>
                <w:lang w:val="en-US" w:eastAsia="nl-NL"/>
              </w:rPr>
              <w:t>The incident occurred on the 2</w:t>
            </w:r>
            <w:r w:rsidR="00BD270E" w:rsidRPr="00BD270E">
              <w:rPr>
                <w:color w:val="000000"/>
                <w:vertAlign w:val="superscript"/>
                <w:lang w:val="en-US" w:eastAsia="nl-NL"/>
              </w:rPr>
              <w:t>nd</w:t>
            </w:r>
            <w:r w:rsidR="009F1CA2" w:rsidRPr="009F1CA2">
              <w:rPr>
                <w:color w:val="000000"/>
                <w:lang w:val="en-US" w:eastAsia="nl-NL"/>
              </w:rPr>
              <w:t xml:space="preserve"> floor of the ministry of interior in </w:t>
            </w:r>
            <w:proofErr w:type="spellStart"/>
            <w:r w:rsidR="009F1CA2" w:rsidRPr="009F1CA2">
              <w:rPr>
                <w:color w:val="000000"/>
                <w:lang w:val="en-US" w:eastAsia="nl-NL"/>
              </w:rPr>
              <w:t>Maintown</w:t>
            </w:r>
            <w:proofErr w:type="spellEnd"/>
            <w:r w:rsidR="009F1CA2" w:rsidRPr="009F1CA2">
              <w:rPr>
                <w:color w:val="000000"/>
                <w:lang w:val="en-US" w:eastAsia="nl-NL"/>
              </w:rPr>
              <w:t xml:space="preserve">. The room number is 2.28. </w:t>
            </w:r>
            <w:r w:rsidR="00373E62">
              <w:rPr>
                <w:color w:val="000000"/>
                <w:lang w:val="en-US" w:eastAsia="nl-NL"/>
              </w:rPr>
              <w:t>I</w:t>
            </w:r>
            <w:r w:rsidR="009F1CA2" w:rsidRPr="009F1CA2">
              <w:rPr>
                <w:color w:val="000000"/>
                <w:lang w:val="en-US" w:eastAsia="nl-NL"/>
              </w:rPr>
              <w:t xml:space="preserve">nternal response services await the first responders at the main entrance of the ministry of interior </w:t>
            </w:r>
          </w:p>
          <w:p w14:paraId="2CEF7CC2" w14:textId="3C3B2688" w:rsidR="00970254" w:rsidRDefault="00970254" w:rsidP="00213D0B">
            <w:pPr>
              <w:rPr>
                <w:color w:val="000000"/>
                <w:lang w:val="en-GB" w:eastAsia="nl-NL"/>
              </w:rPr>
            </w:pPr>
            <w:r>
              <w:rPr>
                <w:color w:val="000000"/>
                <w:lang w:val="en-GB" w:eastAsia="nl-NL"/>
              </w:rPr>
              <w:t xml:space="preserve">The powder letter contains ricin powder and a threat letter to the </w:t>
            </w:r>
            <w:r w:rsidR="00373E62">
              <w:rPr>
                <w:color w:val="000000"/>
                <w:lang w:val="en-GB" w:eastAsia="nl-NL"/>
              </w:rPr>
              <w:t xml:space="preserve">interior </w:t>
            </w:r>
            <w:r>
              <w:rPr>
                <w:color w:val="000000"/>
                <w:lang w:val="en-GB" w:eastAsia="nl-NL"/>
              </w:rPr>
              <w:t>minister</w:t>
            </w:r>
            <w:r w:rsidR="009F1CA2">
              <w:rPr>
                <w:color w:val="000000"/>
                <w:lang w:val="en-GB" w:eastAsia="nl-NL"/>
              </w:rPr>
              <w:t xml:space="preserve">. The letter is still on the desk in the mail room. </w:t>
            </w:r>
          </w:p>
          <w:p w14:paraId="734951BA" w14:textId="3E2EC356" w:rsidR="009F1CA2" w:rsidRPr="00442CAF" w:rsidRDefault="009F1CA2" w:rsidP="00213D0B">
            <w:pPr>
              <w:rPr>
                <w:color w:val="000000"/>
                <w:lang w:val="en-GB" w:eastAsia="nl-NL"/>
              </w:rPr>
            </w:pPr>
            <w:r>
              <w:rPr>
                <w:color w:val="000000"/>
                <w:lang w:val="en-GB" w:eastAsia="nl-NL"/>
              </w:rPr>
              <w:t xml:space="preserve">The exposed mail room worker is waiting in the coffee corner on the same level. His colleagues have moved to the canteen to wait further instructions. </w:t>
            </w:r>
          </w:p>
          <w:p w14:paraId="2F052F2C" w14:textId="620B7C2E" w:rsidR="00AB7089" w:rsidRDefault="00AB7089" w:rsidP="009F1CA2">
            <w:pPr>
              <w:rPr>
                <w:color w:val="000000"/>
                <w:lang w:val="en-GB" w:eastAsia="nl-NL"/>
              </w:rPr>
            </w:pPr>
            <w:r w:rsidRPr="00655B0F">
              <w:rPr>
                <w:b/>
                <w:bCs/>
                <w:color w:val="000000"/>
                <w:lang w:val="en-GB" w:eastAsia="nl-NL"/>
              </w:rPr>
              <w:t>Things to consider:</w:t>
            </w:r>
            <w:r>
              <w:rPr>
                <w:color w:val="000000"/>
                <w:lang w:val="en-GB" w:eastAsia="nl-NL"/>
              </w:rPr>
              <w:t xml:space="preserve"> Most powder letters contain benign powders and do not contain any risks to persons exposed to the material. In this case</w:t>
            </w:r>
            <w:r w:rsidR="00373E62">
              <w:rPr>
                <w:color w:val="000000"/>
                <w:lang w:val="en-GB" w:eastAsia="nl-NL"/>
              </w:rPr>
              <w:t>,</w:t>
            </w:r>
            <w:r>
              <w:rPr>
                <w:color w:val="000000"/>
                <w:lang w:val="en-GB" w:eastAsia="nl-NL"/>
              </w:rPr>
              <w:t xml:space="preserve"> the letter does contain ricin which has a delayed onset of symptoms. There is no medical treatment of ricin poisoning other </w:t>
            </w:r>
            <w:r w:rsidR="00146E3A">
              <w:rPr>
                <w:color w:val="000000"/>
                <w:lang w:val="en-GB" w:eastAsia="nl-NL"/>
              </w:rPr>
              <w:t>than</w:t>
            </w:r>
            <w:r>
              <w:rPr>
                <w:color w:val="000000"/>
                <w:lang w:val="en-GB" w:eastAsia="nl-NL"/>
              </w:rPr>
              <w:t xml:space="preserve"> supportive care. The person opening the letter should be admitted to the hospital directly and the other persons in the room should be monitored for signs of exposure. Dermal exposure to ricin powder is unlikely to penetrate the skin but persons in the room as well as the room </w:t>
            </w:r>
            <w:r w:rsidR="00675D80">
              <w:rPr>
                <w:color w:val="000000"/>
                <w:lang w:val="en-GB" w:eastAsia="nl-NL"/>
              </w:rPr>
              <w:t>itself should be decontaminated.</w:t>
            </w:r>
          </w:p>
          <w:p w14:paraId="37AB51A3" w14:textId="0A390DA7" w:rsidR="00655B0F" w:rsidRPr="00655B0F" w:rsidRDefault="00655B0F" w:rsidP="00655B0F">
            <w:pPr>
              <w:rPr>
                <w:color w:val="000000"/>
                <w:lang w:val="en-US" w:eastAsia="nl-NL"/>
              </w:rPr>
            </w:pPr>
            <w:r w:rsidRPr="00655B0F">
              <w:rPr>
                <w:color w:val="000000"/>
                <w:lang w:val="en-GB" w:eastAsia="nl-NL"/>
              </w:rPr>
              <w:t xml:space="preserve">The trainer could consider adapting the scenario in such a way that the victims are </w:t>
            </w:r>
            <w:r w:rsidR="00146E3A" w:rsidRPr="00655B0F">
              <w:rPr>
                <w:color w:val="000000"/>
                <w:lang w:val="en-GB" w:eastAsia="nl-NL"/>
              </w:rPr>
              <w:t>self-referring</w:t>
            </w:r>
            <w:r w:rsidRPr="00655B0F">
              <w:rPr>
                <w:color w:val="000000"/>
                <w:lang w:val="en-GB" w:eastAsia="nl-NL"/>
              </w:rPr>
              <w:t xml:space="preserve"> to the GP office or EMS to allow trainees from these target audiences to perform a risk assessment</w:t>
            </w:r>
            <w:r>
              <w:rPr>
                <w:color w:val="000000"/>
                <w:lang w:val="en-GB" w:eastAsia="nl-NL"/>
              </w:rPr>
              <w:t xml:space="preserve"> and triage</w:t>
            </w:r>
            <w:r w:rsidRPr="00655B0F">
              <w:rPr>
                <w:color w:val="000000"/>
                <w:lang w:val="en-GB" w:eastAsia="nl-NL"/>
              </w:rPr>
              <w:t xml:space="preserve">.  </w:t>
            </w:r>
          </w:p>
          <w:p w14:paraId="22ECEE28" w14:textId="77777777" w:rsidR="00AB7089" w:rsidRPr="00655B0F" w:rsidRDefault="00AB7089" w:rsidP="009F1CA2">
            <w:pPr>
              <w:rPr>
                <w:color w:val="000000"/>
                <w:lang w:val="en-US" w:eastAsia="nl-NL"/>
              </w:rPr>
            </w:pPr>
          </w:p>
          <w:p w14:paraId="1A4B4522" w14:textId="74EF7F20" w:rsidR="009F1CA2" w:rsidRDefault="008B51EF" w:rsidP="009F1CA2">
            <w:pPr>
              <w:rPr>
                <w:rFonts w:eastAsiaTheme="minorEastAsia" w:hAnsi="Segoe UI"/>
                <w:color w:val="000000" w:themeColor="text1"/>
                <w:kern w:val="24"/>
                <w:sz w:val="12"/>
                <w:szCs w:val="12"/>
                <w:lang w:val="en-US" w:eastAsia="nl-NL"/>
              </w:rPr>
            </w:pPr>
            <w:r>
              <w:rPr>
                <w:color w:val="000000"/>
                <w:lang w:val="en-GB" w:eastAsia="nl-NL"/>
              </w:rPr>
              <w:t>Sources:</w:t>
            </w:r>
            <w:r w:rsidR="009F1CA2" w:rsidRPr="009F1CA2">
              <w:rPr>
                <w:rFonts w:eastAsiaTheme="minorEastAsia" w:hAnsi="Segoe UI"/>
                <w:color w:val="000000" w:themeColor="text1"/>
                <w:kern w:val="24"/>
                <w:sz w:val="12"/>
                <w:szCs w:val="12"/>
                <w:lang w:val="en-US" w:eastAsia="nl-NL"/>
              </w:rPr>
              <w:t xml:space="preserve"> </w:t>
            </w:r>
          </w:p>
          <w:p w14:paraId="3C8044E3" w14:textId="23088E64" w:rsidR="009F1CA2" w:rsidRPr="009F1CA2" w:rsidRDefault="009F1CA2" w:rsidP="009F1CA2">
            <w:pPr>
              <w:rPr>
                <w:color w:val="000000"/>
                <w:lang w:val="en-US"/>
              </w:rPr>
            </w:pPr>
            <w:r w:rsidRPr="009F1CA2">
              <w:rPr>
                <w:color w:val="000000"/>
                <w:lang w:val="en-US"/>
              </w:rPr>
              <w:t>https://en.wikipedia.org/wiki/2001_anthrax_attacks</w:t>
            </w:r>
          </w:p>
          <w:p w14:paraId="68272323" w14:textId="2615C98C" w:rsidR="00213D0B" w:rsidRPr="0004586E" w:rsidRDefault="009F1CA2" w:rsidP="000864FE">
            <w:pPr>
              <w:rPr>
                <w:color w:val="000000"/>
                <w:lang w:val="en-US" w:eastAsia="nl-NL"/>
              </w:rPr>
            </w:pPr>
            <w:r w:rsidRPr="009F1CA2">
              <w:rPr>
                <w:color w:val="000000"/>
                <w:lang w:val="en-US" w:eastAsia="nl-NL"/>
              </w:rPr>
              <w:t>https://www.nytimes.com/2020/09/19/us/politics/ricin-white-house-postal-service.html</w:t>
            </w:r>
          </w:p>
        </w:tc>
      </w:tr>
      <w:tr w:rsidR="009F1CA2" w:rsidRPr="008904D7" w14:paraId="248AD648" w14:textId="77777777" w:rsidTr="00146E3A">
        <w:trPr>
          <w:trHeight w:val="300"/>
        </w:trPr>
        <w:tc>
          <w:tcPr>
            <w:tcW w:w="0" w:type="auto"/>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5996DC10" w:rsidR="001E40A4" w:rsidRPr="00F77EF1" w:rsidRDefault="001E40A4" w:rsidP="00C816EA">
            <w:pPr>
              <w:rPr>
                <w:b/>
                <w:bCs/>
                <w:lang w:val="en-GB"/>
              </w:rPr>
            </w:pPr>
            <w:r>
              <w:rPr>
                <w:b/>
                <w:bCs/>
                <w:lang w:val="en-GB"/>
              </w:rPr>
              <w:t xml:space="preserve">Target audience: </w:t>
            </w:r>
            <w:r w:rsidR="00576336">
              <w:rPr>
                <w:b/>
                <w:bCs/>
                <w:lang w:val="en-GB"/>
              </w:rPr>
              <w:t>DO, (M)P, AS</w:t>
            </w:r>
            <w:r w:rsidR="008904D7">
              <w:rPr>
                <w:b/>
                <w:bCs/>
                <w:lang w:val="en-GB"/>
              </w:rPr>
              <w:t>, FB</w:t>
            </w:r>
          </w:p>
        </w:tc>
        <w:tc>
          <w:tcPr>
            <w:tcW w:w="0" w:type="auto"/>
            <w:tcBorders>
              <w:top w:val="single" w:sz="24" w:space="0" w:color="auto"/>
              <w:left w:val="single" w:sz="4" w:space="0" w:color="auto"/>
              <w:bottom w:val="single" w:sz="4" w:space="0" w:color="auto"/>
              <w:right w:val="single" w:sz="4" w:space="0" w:color="auto"/>
            </w:tcBorders>
            <w:shd w:val="clear" w:color="auto" w:fill="auto"/>
          </w:tcPr>
          <w:p w14:paraId="0A0B1697" w14:textId="77777777" w:rsidR="00AB781B" w:rsidRPr="0099143A" w:rsidRDefault="00AB781B" w:rsidP="00AB781B">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F1CA2" w:rsidRPr="00F77EF1" w14:paraId="2E9AC732" w14:textId="77777777" w:rsidTr="00146E3A">
        <w:trPr>
          <w:trHeight w:val="300"/>
        </w:trPr>
        <w:tc>
          <w:tcPr>
            <w:tcW w:w="0" w:type="auto"/>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0" w:type="auto"/>
            <w:tcBorders>
              <w:top w:val="single" w:sz="4" w:space="0" w:color="auto"/>
              <w:left w:val="single" w:sz="4" w:space="0" w:color="auto"/>
              <w:bottom w:val="single" w:sz="24" w:space="0" w:color="auto"/>
              <w:right w:val="single" w:sz="4" w:space="0" w:color="auto"/>
            </w:tcBorders>
            <w:shd w:val="clear" w:color="auto" w:fill="auto"/>
          </w:tcPr>
          <w:p w14:paraId="400C3003" w14:textId="4D449E09" w:rsidR="00911FA3" w:rsidRPr="00F77EF1" w:rsidRDefault="00D675DF" w:rsidP="00C816EA">
            <w:pPr>
              <w:rPr>
                <w:lang w:val="en-GB"/>
              </w:rPr>
            </w:pPr>
            <w:r>
              <w:rPr>
                <w:noProof/>
              </w:rPr>
              <w:drawing>
                <wp:inline distT="0" distB="0" distL="0" distR="0" wp14:anchorId="5C6F9463" wp14:editId="09CA3A2C">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D675DF" w:rsidRPr="00373E62" w14:paraId="70AC960C" w14:textId="77777777" w:rsidTr="00146E3A">
        <w:trPr>
          <w:trHeight w:val="300"/>
        </w:trPr>
        <w:tc>
          <w:tcPr>
            <w:tcW w:w="0" w:type="auto"/>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D675DF" w:rsidRDefault="00D675DF" w:rsidP="00D675DF">
            <w:pPr>
              <w:rPr>
                <w:b/>
                <w:color w:val="000000"/>
                <w:lang w:val="en-GB" w:eastAsia="nl-NL"/>
              </w:rPr>
            </w:pPr>
            <w:r>
              <w:rPr>
                <w:b/>
                <w:color w:val="000000"/>
                <w:lang w:val="en-GB" w:eastAsia="nl-NL"/>
              </w:rPr>
              <w:t>Application: Arrival on scene (Topic 5.1)</w:t>
            </w:r>
          </w:p>
          <w:p w14:paraId="1F786F75" w14:textId="394B1D5E" w:rsidR="00D675DF" w:rsidRPr="00F77EF1" w:rsidRDefault="00D675DF" w:rsidP="00D675DF">
            <w:pPr>
              <w:rPr>
                <w:b/>
                <w:color w:val="000000"/>
                <w:lang w:val="en-GB" w:eastAsia="nl-NL"/>
              </w:rPr>
            </w:pPr>
            <w:r>
              <w:rPr>
                <w:b/>
                <w:bCs/>
                <w:lang w:val="en-GB"/>
              </w:rPr>
              <w:t>Target audience: First responders on scene ((M)P, AS, FB) (GP and EMS target audiences can be included by adapting the scenario)</w:t>
            </w:r>
          </w:p>
        </w:tc>
        <w:tc>
          <w:tcPr>
            <w:tcW w:w="0" w:type="auto"/>
            <w:tcBorders>
              <w:top w:val="single" w:sz="24" w:space="0" w:color="auto"/>
              <w:left w:val="single" w:sz="4" w:space="0" w:color="auto"/>
              <w:bottom w:val="single" w:sz="4" w:space="0" w:color="auto"/>
              <w:right w:val="single" w:sz="4" w:space="0" w:color="auto"/>
            </w:tcBorders>
            <w:shd w:val="clear" w:color="auto" w:fill="auto"/>
          </w:tcPr>
          <w:p w14:paraId="180FC03B" w14:textId="77777777" w:rsidR="00D675DF" w:rsidRPr="0099143A" w:rsidRDefault="00D675DF" w:rsidP="00D675DF">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2F4E5567" w:rsidR="00D675DF" w:rsidRPr="00E57BA3" w:rsidRDefault="00D675DF" w:rsidP="00D675DF">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9F1CA2" w:rsidRPr="00F77EF1" w14:paraId="18C77C49" w14:textId="77777777" w:rsidTr="00146E3A">
        <w:trPr>
          <w:trHeight w:val="300"/>
        </w:trPr>
        <w:tc>
          <w:tcPr>
            <w:tcW w:w="0" w:type="auto"/>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0" w:type="auto"/>
            <w:tcBorders>
              <w:top w:val="single" w:sz="4" w:space="0" w:color="auto"/>
              <w:left w:val="single" w:sz="4" w:space="0" w:color="auto"/>
              <w:bottom w:val="single" w:sz="24" w:space="0" w:color="auto"/>
              <w:right w:val="single" w:sz="4" w:space="0" w:color="auto"/>
            </w:tcBorders>
            <w:shd w:val="clear" w:color="auto" w:fill="auto"/>
          </w:tcPr>
          <w:p w14:paraId="59CC96F1" w14:textId="6DDAC754" w:rsidR="00E57BA3" w:rsidRPr="00F77EF1" w:rsidRDefault="0070377F" w:rsidP="00C816EA">
            <w:pPr>
              <w:rPr>
                <w:lang w:val="en-GB"/>
              </w:rPr>
            </w:pPr>
            <w:r w:rsidRPr="009F1CA2" w:rsidDel="0070377F">
              <w:rPr>
                <w:noProof/>
                <w:lang w:val="en-GB"/>
              </w:rPr>
              <w:t xml:space="preserve"> </w:t>
            </w:r>
            <w:r w:rsidR="00D675DF">
              <w:rPr>
                <w:noProof/>
              </w:rPr>
              <w:drawing>
                <wp:inline distT="0" distB="0" distL="0" distR="0" wp14:anchorId="7D1DD9D9" wp14:editId="49BAF3A7">
                  <wp:extent cx="2880071" cy="1620000"/>
                  <wp:effectExtent l="0" t="0" r="0"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D675DF" w:rsidRPr="00373E62" w14:paraId="4C6BE23F" w14:textId="77777777" w:rsidTr="00101809">
        <w:trPr>
          <w:trHeight w:val="300"/>
        </w:trPr>
        <w:tc>
          <w:tcPr>
            <w:tcW w:w="0" w:type="auto"/>
            <w:tcBorders>
              <w:top w:val="single" w:sz="24" w:space="0" w:color="auto"/>
              <w:left w:val="single" w:sz="4" w:space="0" w:color="auto"/>
              <w:bottom w:val="single" w:sz="4" w:space="0" w:color="auto"/>
              <w:right w:val="single" w:sz="4" w:space="0" w:color="auto"/>
            </w:tcBorders>
            <w:shd w:val="clear" w:color="auto" w:fill="auto"/>
            <w:noWrap/>
          </w:tcPr>
          <w:p w14:paraId="7CC3D0A5" w14:textId="77777777" w:rsidR="00D675DF" w:rsidRDefault="00D675DF" w:rsidP="00D675DF">
            <w:pPr>
              <w:rPr>
                <w:b/>
                <w:bCs/>
                <w:lang w:val="en-GB"/>
              </w:rPr>
            </w:pPr>
            <w:r>
              <w:rPr>
                <w:b/>
                <w:bCs/>
                <w:lang w:val="en-GB"/>
              </w:rPr>
              <w:t xml:space="preserve">Application: Forensic awareness (topic 5.2) </w:t>
            </w:r>
          </w:p>
          <w:p w14:paraId="7F284BF0" w14:textId="77777777" w:rsidR="00D675DF" w:rsidRDefault="00D675DF" w:rsidP="00D675DF">
            <w:pPr>
              <w:rPr>
                <w:b/>
                <w:bCs/>
                <w:lang w:val="en-GB"/>
              </w:rPr>
            </w:pPr>
            <w:r>
              <w:rPr>
                <w:b/>
                <w:bCs/>
                <w:lang w:val="en-GB"/>
              </w:rPr>
              <w:t xml:space="preserve">Target audience: First responders on scene ((M)P, AS, FB) (GP and </w:t>
            </w:r>
            <w:r>
              <w:rPr>
                <w:b/>
                <w:bCs/>
                <w:lang w:val="en-GB"/>
              </w:rPr>
              <w:lastRenderedPageBreak/>
              <w:t>EMS target audiences can be included by adapting the scenario)</w:t>
            </w:r>
          </w:p>
        </w:tc>
        <w:tc>
          <w:tcPr>
            <w:tcW w:w="0" w:type="auto"/>
            <w:tcBorders>
              <w:top w:val="single" w:sz="24" w:space="0" w:color="auto"/>
              <w:left w:val="single" w:sz="4" w:space="0" w:color="auto"/>
              <w:bottom w:val="single" w:sz="4" w:space="0" w:color="auto"/>
              <w:right w:val="single" w:sz="4" w:space="0" w:color="auto"/>
            </w:tcBorders>
            <w:shd w:val="clear" w:color="auto" w:fill="auto"/>
          </w:tcPr>
          <w:p w14:paraId="651122D3" w14:textId="77777777" w:rsidR="00D675DF" w:rsidRPr="002F6204" w:rsidRDefault="00D675DF" w:rsidP="00D675DF">
            <w:pPr>
              <w:rPr>
                <w:b/>
                <w:bCs/>
                <w:noProof/>
                <w:lang w:val="en-GB"/>
              </w:rPr>
            </w:pPr>
            <w:r w:rsidRPr="002F6204">
              <w:rPr>
                <w:b/>
                <w:bCs/>
                <w:noProof/>
                <w:lang w:val="en-US"/>
              </w:rPr>
              <w:lastRenderedPageBreak/>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47F63C16" w14:textId="5D71F482" w:rsidR="00D675DF" w:rsidRDefault="00D675DF" w:rsidP="00D675DF">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D675DF" w:rsidRPr="00F77EF1" w14:paraId="49C53296" w14:textId="77777777" w:rsidTr="00101809">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tcPr>
          <w:p w14:paraId="61D364F3" w14:textId="77777777" w:rsidR="00D675DF" w:rsidRDefault="00D675DF" w:rsidP="00101809">
            <w:pPr>
              <w:rPr>
                <w:b/>
                <w:bCs/>
                <w:lang w:val="en-GB"/>
              </w:rPr>
            </w:pPr>
            <w:r>
              <w:rPr>
                <w:b/>
                <w:bCs/>
                <w:lang w:val="en-GB"/>
              </w:rPr>
              <w:lastRenderedPageBreak/>
              <w:t xml:space="preserve">Example: </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5D4A4DC" w14:textId="2D7E1315" w:rsidR="00D675DF" w:rsidRPr="00E57BA3" w:rsidRDefault="00D675DF" w:rsidP="00101809">
            <w:pPr>
              <w:rPr>
                <w:b/>
                <w:bCs/>
                <w:noProof/>
                <w:lang w:val="en-GB"/>
              </w:rPr>
            </w:pPr>
            <w:r w:rsidRPr="009F1CA2" w:rsidDel="0070377F">
              <w:rPr>
                <w:b/>
                <w:bCs/>
                <w:noProof/>
                <w:lang w:val="en-GB"/>
              </w:rPr>
              <w:t xml:space="preserve">  </w:t>
            </w:r>
            <w:r>
              <w:rPr>
                <w:noProof/>
              </w:rPr>
              <w:drawing>
                <wp:inline distT="0" distB="0" distL="0" distR="0" wp14:anchorId="58AED53C" wp14:editId="3F0B6CBD">
                  <wp:extent cx="2880071" cy="1620000"/>
                  <wp:effectExtent l="0" t="0" r="0" b="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r w:rsidR="00D675DF" w:rsidRPr="00373E62" w14:paraId="38DFB384" w14:textId="77777777" w:rsidTr="00146E3A">
        <w:trPr>
          <w:trHeight w:val="300"/>
        </w:trPr>
        <w:tc>
          <w:tcPr>
            <w:tcW w:w="0" w:type="auto"/>
            <w:tcBorders>
              <w:top w:val="single" w:sz="24" w:space="0" w:color="auto"/>
              <w:left w:val="single" w:sz="4" w:space="0" w:color="auto"/>
              <w:bottom w:val="single" w:sz="4" w:space="0" w:color="auto"/>
              <w:right w:val="single" w:sz="4" w:space="0" w:color="auto"/>
            </w:tcBorders>
            <w:shd w:val="clear" w:color="auto" w:fill="auto"/>
            <w:noWrap/>
          </w:tcPr>
          <w:p w14:paraId="52888808" w14:textId="2082CE0F" w:rsidR="00D675DF" w:rsidRDefault="00D675DF" w:rsidP="00D675DF">
            <w:pPr>
              <w:rPr>
                <w:b/>
                <w:bCs/>
                <w:lang w:val="en-GB"/>
              </w:rPr>
            </w:pPr>
            <w:r>
              <w:rPr>
                <w:b/>
                <w:bCs/>
                <w:lang w:val="en-GB"/>
              </w:rPr>
              <w:t>Application: Medical treatment and triage (topic 5.6)</w:t>
            </w:r>
          </w:p>
          <w:p w14:paraId="20287890" w14:textId="4A8AF92B" w:rsidR="00D675DF" w:rsidRDefault="00D675DF" w:rsidP="00D675DF">
            <w:pPr>
              <w:rPr>
                <w:b/>
                <w:bCs/>
                <w:lang w:val="en-GB"/>
              </w:rPr>
            </w:pPr>
            <w:r>
              <w:rPr>
                <w:b/>
                <w:bCs/>
                <w:lang w:val="en-GB"/>
              </w:rPr>
              <w:t>Target audience: First responders on scene ((M)P, AS, FB) (GP and EMS target audiences can be included by adapting the scenario)</w:t>
            </w:r>
          </w:p>
        </w:tc>
        <w:tc>
          <w:tcPr>
            <w:tcW w:w="0" w:type="auto"/>
            <w:tcBorders>
              <w:top w:val="single" w:sz="24" w:space="0" w:color="auto"/>
              <w:left w:val="single" w:sz="4" w:space="0" w:color="auto"/>
              <w:bottom w:val="single" w:sz="4" w:space="0" w:color="auto"/>
              <w:right w:val="single" w:sz="4" w:space="0" w:color="auto"/>
            </w:tcBorders>
            <w:shd w:val="clear" w:color="auto" w:fill="auto"/>
          </w:tcPr>
          <w:p w14:paraId="2FDE0596" w14:textId="77777777" w:rsidR="00D675DF" w:rsidRPr="002F6204" w:rsidRDefault="00D675DF" w:rsidP="00D675DF">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738916A4" w:rsidR="00D675DF" w:rsidRDefault="00D675DF" w:rsidP="00D675DF">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9F1CA2" w:rsidRPr="00F77EF1" w14:paraId="6472CA77" w14:textId="77777777" w:rsidTr="00146E3A">
        <w:trPr>
          <w:trHeight w:val="300"/>
        </w:trPr>
        <w:tc>
          <w:tcPr>
            <w:tcW w:w="0" w:type="auto"/>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0" w:type="auto"/>
            <w:tcBorders>
              <w:top w:val="single" w:sz="4" w:space="0" w:color="auto"/>
              <w:left w:val="single" w:sz="4" w:space="0" w:color="auto"/>
              <w:bottom w:val="single" w:sz="24" w:space="0" w:color="auto"/>
              <w:right w:val="single" w:sz="4" w:space="0" w:color="auto"/>
            </w:tcBorders>
            <w:shd w:val="clear" w:color="auto" w:fill="auto"/>
          </w:tcPr>
          <w:p w14:paraId="338084C8" w14:textId="58E20591" w:rsidR="001E40A4" w:rsidRDefault="0070377F" w:rsidP="00C816EA">
            <w:pPr>
              <w:rPr>
                <w:noProof/>
                <w:lang w:val="en-GB"/>
              </w:rPr>
            </w:pPr>
            <w:r w:rsidRPr="009F1CA2" w:rsidDel="0070377F">
              <w:rPr>
                <w:noProof/>
                <w:lang w:val="en-GB"/>
              </w:rPr>
              <w:t xml:space="preserve"> </w:t>
            </w:r>
            <w:r w:rsidR="00D675DF">
              <w:rPr>
                <w:noProof/>
              </w:rPr>
              <w:drawing>
                <wp:inline distT="0" distB="0" distL="0" distR="0" wp14:anchorId="71FC6D4E" wp14:editId="7ACE5252">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96DAC541-7B7A-43D3-8B79-37D633B846F1}">
                                <asvg:svgBlip xmlns:asvg="http://schemas.microsoft.com/office/drawing/2016/SVG/main" r:embed="rId24"/>
                              </a:ext>
                            </a:extLst>
                          </a:blip>
                          <a:stretch>
                            <a:fillRect/>
                          </a:stretch>
                        </pic:blipFill>
                        <pic:spPr>
                          <a:xfrm>
                            <a:off x="0" y="0"/>
                            <a:ext cx="2880071" cy="1620000"/>
                          </a:xfrm>
                          <a:prstGeom prst="rect">
                            <a:avLst/>
                          </a:prstGeom>
                        </pic:spPr>
                      </pic:pic>
                    </a:graphicData>
                  </a:graphic>
                </wp:inline>
              </w:drawing>
            </w:r>
          </w:p>
        </w:tc>
      </w:tr>
      <w:tr w:rsidR="00D675DF" w:rsidRPr="00373E62" w14:paraId="2B3D1AA7" w14:textId="77777777" w:rsidTr="00146E3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D675DF" w:rsidRDefault="00D675DF" w:rsidP="00D675DF">
            <w:pPr>
              <w:rPr>
                <w:b/>
                <w:bCs/>
                <w:lang w:val="en-GB"/>
              </w:rPr>
            </w:pPr>
            <w:r>
              <w:rPr>
                <w:b/>
                <w:bCs/>
                <w:lang w:val="en-GB"/>
              </w:rPr>
              <w:t xml:space="preserve">Application: Alarm Protocol (topic 6.1) </w:t>
            </w:r>
          </w:p>
          <w:p w14:paraId="56000145" w14:textId="245D616F" w:rsidR="00D675DF" w:rsidRDefault="00D675DF" w:rsidP="00D675DF">
            <w:pPr>
              <w:rPr>
                <w:b/>
                <w:bCs/>
                <w:lang w:val="en-GB"/>
              </w:rPr>
            </w:pPr>
            <w:r>
              <w:rPr>
                <w:b/>
                <w:bCs/>
                <w:lang w:val="en-GB"/>
              </w:rPr>
              <w:t>Target audience: DO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7681378" w14:textId="77777777" w:rsidR="00D675DF" w:rsidRPr="002F6204" w:rsidRDefault="00D675DF" w:rsidP="00D675DF">
            <w:pPr>
              <w:rPr>
                <w:b/>
                <w:bCs/>
                <w:lang w:val="en-GB"/>
              </w:rPr>
            </w:pPr>
            <w:r w:rsidRPr="002F6204">
              <w:rPr>
                <w:b/>
                <w:bCs/>
                <w:lang w:val="en-US"/>
              </w:rPr>
              <w:t xml:space="preserve">Learning objective: </w:t>
            </w:r>
            <w:r w:rsidRPr="002F6204">
              <w:rPr>
                <w:lang w:val="en-US"/>
              </w:rPr>
              <w:t xml:space="preserve">To </w:t>
            </w:r>
            <w:r w:rsidRPr="0004586E">
              <w:rPr>
                <w:u w:val="single"/>
                <w:lang w:val="en-US"/>
              </w:rPr>
              <w:t>differentiate</w:t>
            </w:r>
            <w:r w:rsidRPr="002F6204">
              <w:rPr>
                <w:lang w:val="en-US"/>
              </w:rPr>
              <w:t xml:space="preserve"> a possible CBRN incident (from normal incident) and to </w:t>
            </w:r>
            <w:r w:rsidRPr="0004586E">
              <w:rPr>
                <w:u w:val="single"/>
                <w:lang w:val="en-US"/>
              </w:rPr>
              <w:t>carry out</w:t>
            </w:r>
            <w:r w:rsidRPr="002F6204">
              <w:rPr>
                <w:lang w:val="en-US"/>
              </w:rPr>
              <w:t xml:space="preserve"> appropriate procedures &amp; protocols.</w:t>
            </w:r>
          </w:p>
          <w:p w14:paraId="593D99AB" w14:textId="2EBFB29E" w:rsidR="00D675DF" w:rsidRPr="00FF0A93" w:rsidRDefault="00D675DF" w:rsidP="00D675DF">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9F1CA2" w:rsidRPr="00F51E91" w14:paraId="3C4BA275" w14:textId="77777777" w:rsidTr="00146E3A">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t>Example:</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7CA17B" w14:textId="6C9AD74D" w:rsidR="0038612B" w:rsidRPr="00E57BA3" w:rsidRDefault="00E95557" w:rsidP="00C816EA">
            <w:pPr>
              <w:rPr>
                <w:b/>
                <w:bCs/>
                <w:lang w:val="en-GB"/>
              </w:rPr>
            </w:pPr>
            <w:r w:rsidDel="00E95557">
              <w:rPr>
                <w:b/>
                <w:bCs/>
                <w:noProof/>
                <w:lang w:val="en-GB"/>
              </w:rPr>
              <w:t xml:space="preserve"> </w:t>
            </w:r>
            <w:r w:rsidR="00D675DF">
              <w:rPr>
                <w:noProof/>
              </w:rPr>
              <w:drawing>
                <wp:inline distT="0" distB="0" distL="0" distR="0" wp14:anchorId="0B42A2C8" wp14:editId="274A370D">
                  <wp:extent cx="2880071" cy="1620000"/>
                  <wp:effectExtent l="0" t="0" r="0"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2880071" cy="1620000"/>
                          </a:xfrm>
                          <a:prstGeom prst="rect">
                            <a:avLst/>
                          </a:prstGeom>
                        </pic:spPr>
                      </pic:pic>
                    </a:graphicData>
                  </a:graphic>
                </wp:inline>
              </w:drawing>
            </w:r>
          </w:p>
        </w:tc>
      </w:tr>
    </w:tbl>
    <w:p w14:paraId="52CBF388" w14:textId="5825ECDF" w:rsidR="001E40A4" w:rsidRDefault="001E40A4">
      <w:pPr>
        <w:rPr>
          <w:lang w:val="en-US"/>
        </w:rPr>
      </w:pPr>
    </w:p>
    <w:sectPr w:rsidR="001E40A4" w:rsidSect="001B5A51">
      <w:headerReference w:type="default" r:id="rId27"/>
      <w:headerReference w:type="first" r:id="rId28"/>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Saskia Rutjes" w:date="2022-10-21T08:48:00Z" w:initials="SR">
    <w:p w14:paraId="350D9FAD" w14:textId="0FCD6A94" w:rsidR="005725AB" w:rsidRDefault="005725AB">
      <w:pPr>
        <w:pStyle w:val="CommentText"/>
      </w:pPr>
      <w:r>
        <w:rPr>
          <w:rStyle w:val="CommentReference"/>
        </w:rPr>
        <w:annotationRef/>
      </w:r>
      <w:r>
        <w:t>Dit lijstje is volgens mij niet compleet…!</w:t>
      </w:r>
    </w:p>
  </w:comment>
  <w:comment w:id="2" w:author="Ingmar Janse" w:date="2022-10-21T12:42:00Z" w:initials="IJ">
    <w:p w14:paraId="5E8A825E" w14:textId="027F03AA" w:rsidR="00373E62" w:rsidRDefault="00373E62">
      <w:pPr>
        <w:pStyle w:val="CommentText"/>
      </w:pPr>
      <w:r>
        <w:rPr>
          <w:rStyle w:val="CommentReference"/>
        </w:rPr>
        <w:annotationRef/>
      </w:r>
      <w:r>
        <w:t>5.4 erbij gezet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50D9FAD" w15:done="1"/>
  <w15:commentEx w15:paraId="5E8A825E" w15:paraIdParent="350D9FAD"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FCDB53" w16cex:dateUtc="2022-10-21T06:48:00Z"/>
  <w16cex:commentExtensible w16cex:durableId="26FD1228" w16cex:dateUtc="2022-10-21T10:4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50D9FAD" w16cid:durableId="26FCDB53"/>
  <w16cid:commentId w16cid:paraId="5E8A825E" w16cid:durableId="26FD122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1267FA" w14:textId="77777777" w:rsidR="004B5012" w:rsidRDefault="004B5012" w:rsidP="001B5A51">
      <w:pPr>
        <w:spacing w:after="0" w:line="240" w:lineRule="auto"/>
      </w:pPr>
      <w:r>
        <w:separator/>
      </w:r>
    </w:p>
  </w:endnote>
  <w:endnote w:type="continuationSeparator" w:id="0">
    <w:p w14:paraId="6716533B" w14:textId="77777777" w:rsidR="004B5012" w:rsidRDefault="004B5012"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3EAEF2" w14:textId="77777777" w:rsidR="004B5012" w:rsidRDefault="004B5012" w:rsidP="001B5A51">
      <w:pPr>
        <w:spacing w:after="0" w:line="240" w:lineRule="auto"/>
      </w:pPr>
      <w:r>
        <w:separator/>
      </w:r>
    </w:p>
  </w:footnote>
  <w:footnote w:type="continuationSeparator" w:id="0">
    <w:p w14:paraId="74171FB3" w14:textId="77777777" w:rsidR="004B5012" w:rsidRDefault="004B5012"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0673456C"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Pr="00F51DF6">
      <w:rPr>
        <w:rFonts w:ascii="Calibri" w:eastAsia="Times New Roman" w:hAnsi="Calibri" w:cs="Times New Roman"/>
        <w:caps/>
        <w:smallCaps/>
        <w:sz w:val="18"/>
        <w:szCs w:val="20"/>
        <w:lang w:eastAsia="fr-FR"/>
      </w:rPr>
      <w:fldChar w:fldCharType="begin"/>
    </w:r>
    <w:r w:rsidRPr="00F51DF6">
      <w:rPr>
        <w:rFonts w:ascii="Calibri" w:eastAsia="Times New Roman" w:hAnsi="Calibri" w:cs="Times New Roman"/>
        <w:caps/>
        <w:smallCaps/>
        <w:sz w:val="18"/>
        <w:szCs w:val="20"/>
        <w:lang w:eastAsia="fr-FR"/>
      </w:rPr>
      <w:instrText xml:space="preserve"> DATE \@ "dd MMMM yyyy" </w:instrText>
    </w:r>
    <w:r w:rsidRPr="00F51DF6">
      <w:rPr>
        <w:rFonts w:ascii="Calibri" w:eastAsia="Times New Roman" w:hAnsi="Calibri" w:cs="Times New Roman"/>
        <w:caps/>
        <w:smallCaps/>
        <w:sz w:val="18"/>
        <w:szCs w:val="20"/>
        <w:lang w:eastAsia="fr-FR"/>
      </w:rPr>
      <w:fldChar w:fldCharType="separate"/>
    </w:r>
    <w:r w:rsidR="0004586E">
      <w:rPr>
        <w:rFonts w:ascii="Calibri" w:eastAsia="Times New Roman" w:hAnsi="Calibri" w:cs="Times New Roman"/>
        <w:caps/>
        <w:smallCaps/>
        <w:noProof/>
        <w:sz w:val="18"/>
        <w:szCs w:val="20"/>
        <w:lang w:eastAsia="fr-FR"/>
      </w:rPr>
      <w:t>22 november 2022</w:t>
    </w:r>
    <w:r w:rsidRPr="00F51DF6">
      <w:rPr>
        <w:rFonts w:ascii="Calibri" w:eastAsia="Times New Roman" w:hAnsi="Calibri" w:cs="Times New Roman"/>
        <w:caps/>
        <w:smallCaps/>
        <w:sz w:val="18"/>
        <w:szCs w:val="20"/>
        <w:lang w:eastAsia="fr-FR"/>
      </w:rPr>
      <w:fldChar w:fldCharType="end"/>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31DBD8C"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131363403">
    <w:abstractNumId w:val="15"/>
  </w:num>
  <w:num w:numId="2" w16cid:durableId="645865849">
    <w:abstractNumId w:val="12"/>
  </w:num>
  <w:num w:numId="3" w16cid:durableId="1851482058">
    <w:abstractNumId w:val="13"/>
  </w:num>
  <w:num w:numId="4" w16cid:durableId="37778084">
    <w:abstractNumId w:val="14"/>
  </w:num>
  <w:num w:numId="5" w16cid:durableId="835341318">
    <w:abstractNumId w:val="2"/>
  </w:num>
  <w:num w:numId="6" w16cid:durableId="1192915261">
    <w:abstractNumId w:val="3"/>
  </w:num>
  <w:num w:numId="7" w16cid:durableId="1704597961">
    <w:abstractNumId w:val="8"/>
  </w:num>
  <w:num w:numId="8" w16cid:durableId="414399849">
    <w:abstractNumId w:val="1"/>
  </w:num>
  <w:num w:numId="9" w16cid:durableId="1666084764">
    <w:abstractNumId w:val="0"/>
  </w:num>
  <w:num w:numId="10" w16cid:durableId="496383363">
    <w:abstractNumId w:val="11"/>
  </w:num>
  <w:num w:numId="11" w16cid:durableId="337856166">
    <w:abstractNumId w:val="10"/>
  </w:num>
  <w:num w:numId="12" w16cid:durableId="1552040104">
    <w:abstractNumId w:val="4"/>
  </w:num>
  <w:num w:numId="13" w16cid:durableId="900213341">
    <w:abstractNumId w:val="7"/>
  </w:num>
  <w:num w:numId="14" w16cid:durableId="1195342890">
    <w:abstractNumId w:val="16"/>
  </w:num>
  <w:num w:numId="15" w16cid:durableId="1084841845">
    <w:abstractNumId w:val="9"/>
  </w:num>
  <w:num w:numId="16" w16cid:durableId="66000298">
    <w:abstractNumId w:val="5"/>
  </w:num>
  <w:num w:numId="17" w16cid:durableId="812451878">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skia Rutjes">
    <w15:presenceInfo w15:providerId="None" w15:userId="Saskia Rutjes"/>
  </w15:person>
  <w15:person w15:author="Ingmar Janse">
    <w15:presenceInfo w15:providerId="AD" w15:userId="S::ingmar.janse@rivm.nl::51c20164-4c4e-4d14-9783-e0548797f7f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27D3D"/>
    <w:rsid w:val="000363FB"/>
    <w:rsid w:val="0004586E"/>
    <w:rsid w:val="00067702"/>
    <w:rsid w:val="000864FE"/>
    <w:rsid w:val="000C4A20"/>
    <w:rsid w:val="000D7223"/>
    <w:rsid w:val="000D7ADD"/>
    <w:rsid w:val="00111C14"/>
    <w:rsid w:val="00117447"/>
    <w:rsid w:val="00123222"/>
    <w:rsid w:val="00146E3A"/>
    <w:rsid w:val="001B063E"/>
    <w:rsid w:val="001B5A51"/>
    <w:rsid w:val="001E40A4"/>
    <w:rsid w:val="0020318D"/>
    <w:rsid w:val="00212E6C"/>
    <w:rsid w:val="00213D0B"/>
    <w:rsid w:val="00215435"/>
    <w:rsid w:val="002166D6"/>
    <w:rsid w:val="00230EBD"/>
    <w:rsid w:val="002332DF"/>
    <w:rsid w:val="002348DF"/>
    <w:rsid w:val="00247329"/>
    <w:rsid w:val="002657FC"/>
    <w:rsid w:val="0027274D"/>
    <w:rsid w:val="00291B50"/>
    <w:rsid w:val="0029715E"/>
    <w:rsid w:val="002E7685"/>
    <w:rsid w:val="00304306"/>
    <w:rsid w:val="00337092"/>
    <w:rsid w:val="00373E62"/>
    <w:rsid w:val="00377357"/>
    <w:rsid w:val="0038612B"/>
    <w:rsid w:val="003A4DD7"/>
    <w:rsid w:val="003A79CA"/>
    <w:rsid w:val="003B00A8"/>
    <w:rsid w:val="003B4C92"/>
    <w:rsid w:val="003C05EE"/>
    <w:rsid w:val="00442CAF"/>
    <w:rsid w:val="00445B97"/>
    <w:rsid w:val="00453D83"/>
    <w:rsid w:val="00475F99"/>
    <w:rsid w:val="004A3520"/>
    <w:rsid w:val="004B5012"/>
    <w:rsid w:val="004E319D"/>
    <w:rsid w:val="004F44E9"/>
    <w:rsid w:val="00547044"/>
    <w:rsid w:val="005725AB"/>
    <w:rsid w:val="00576336"/>
    <w:rsid w:val="005A21C3"/>
    <w:rsid w:val="005A71A0"/>
    <w:rsid w:val="005F6F21"/>
    <w:rsid w:val="006410A1"/>
    <w:rsid w:val="00655B0F"/>
    <w:rsid w:val="006672C6"/>
    <w:rsid w:val="006752CB"/>
    <w:rsid w:val="00675D80"/>
    <w:rsid w:val="006D3C3E"/>
    <w:rsid w:val="006F36AB"/>
    <w:rsid w:val="0070377F"/>
    <w:rsid w:val="007141E6"/>
    <w:rsid w:val="007209D2"/>
    <w:rsid w:val="0072772A"/>
    <w:rsid w:val="00755CA7"/>
    <w:rsid w:val="00760FBB"/>
    <w:rsid w:val="00764FCE"/>
    <w:rsid w:val="007B22F3"/>
    <w:rsid w:val="007B2A98"/>
    <w:rsid w:val="007D37FF"/>
    <w:rsid w:val="007E145D"/>
    <w:rsid w:val="007F0E22"/>
    <w:rsid w:val="00804CAA"/>
    <w:rsid w:val="0086170F"/>
    <w:rsid w:val="00881E67"/>
    <w:rsid w:val="008904D7"/>
    <w:rsid w:val="008B51EF"/>
    <w:rsid w:val="008F12C3"/>
    <w:rsid w:val="008F20DC"/>
    <w:rsid w:val="008F33D3"/>
    <w:rsid w:val="00911FA3"/>
    <w:rsid w:val="00932A7E"/>
    <w:rsid w:val="00970254"/>
    <w:rsid w:val="00987E29"/>
    <w:rsid w:val="00993ADD"/>
    <w:rsid w:val="009A1FD9"/>
    <w:rsid w:val="009D6E40"/>
    <w:rsid w:val="009F1CA2"/>
    <w:rsid w:val="009F5D32"/>
    <w:rsid w:val="00A12698"/>
    <w:rsid w:val="00A805F0"/>
    <w:rsid w:val="00AB0F1E"/>
    <w:rsid w:val="00AB7089"/>
    <w:rsid w:val="00AB781B"/>
    <w:rsid w:val="00AE7D89"/>
    <w:rsid w:val="00AF0F85"/>
    <w:rsid w:val="00B130A8"/>
    <w:rsid w:val="00B15438"/>
    <w:rsid w:val="00B225D2"/>
    <w:rsid w:val="00B53726"/>
    <w:rsid w:val="00B76570"/>
    <w:rsid w:val="00B9451C"/>
    <w:rsid w:val="00BA56FF"/>
    <w:rsid w:val="00BD1BA8"/>
    <w:rsid w:val="00BD270E"/>
    <w:rsid w:val="00BD387A"/>
    <w:rsid w:val="00BF2915"/>
    <w:rsid w:val="00BF6F7A"/>
    <w:rsid w:val="00C24BB0"/>
    <w:rsid w:val="00C62B85"/>
    <w:rsid w:val="00C816EA"/>
    <w:rsid w:val="00CB4307"/>
    <w:rsid w:val="00CD2397"/>
    <w:rsid w:val="00CE415C"/>
    <w:rsid w:val="00CF0CF3"/>
    <w:rsid w:val="00CF42FB"/>
    <w:rsid w:val="00D356A1"/>
    <w:rsid w:val="00D6657F"/>
    <w:rsid w:val="00D675DF"/>
    <w:rsid w:val="00DA7143"/>
    <w:rsid w:val="00DB7B13"/>
    <w:rsid w:val="00DC3C9C"/>
    <w:rsid w:val="00E002C1"/>
    <w:rsid w:val="00E16973"/>
    <w:rsid w:val="00E34872"/>
    <w:rsid w:val="00E476CE"/>
    <w:rsid w:val="00E57BA3"/>
    <w:rsid w:val="00E95557"/>
    <w:rsid w:val="00EA422D"/>
    <w:rsid w:val="00F0253C"/>
    <w:rsid w:val="00F162D1"/>
    <w:rsid w:val="00F27982"/>
    <w:rsid w:val="00F325EA"/>
    <w:rsid w:val="00F32F89"/>
    <w:rsid w:val="00F51E91"/>
    <w:rsid w:val="00F53797"/>
    <w:rsid w:val="00F77EF1"/>
    <w:rsid w:val="00F862E4"/>
    <w:rsid w:val="00F96A4B"/>
    <w:rsid w:val="00FC4FD6"/>
    <w:rsid w:val="00FF0A93"/>
    <w:rsid w:val="00FF611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EA422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29526">
      <w:bodyDiv w:val="1"/>
      <w:marLeft w:val="0"/>
      <w:marRight w:val="0"/>
      <w:marTop w:val="0"/>
      <w:marBottom w:val="0"/>
      <w:divBdr>
        <w:top w:val="none" w:sz="0" w:space="0" w:color="auto"/>
        <w:left w:val="none" w:sz="0" w:space="0" w:color="auto"/>
        <w:bottom w:val="none" w:sz="0" w:space="0" w:color="auto"/>
        <w:right w:val="none" w:sz="0" w:space="0" w:color="auto"/>
      </w:divBdr>
      <w:divsChild>
        <w:div w:id="1026447333">
          <w:marLeft w:val="0"/>
          <w:marRight w:val="0"/>
          <w:marTop w:val="0"/>
          <w:marBottom w:val="0"/>
          <w:divBdr>
            <w:top w:val="none" w:sz="0" w:space="0" w:color="auto"/>
            <w:left w:val="none" w:sz="0" w:space="0" w:color="auto"/>
            <w:bottom w:val="none" w:sz="0" w:space="0" w:color="auto"/>
            <w:right w:val="none" w:sz="0" w:space="0" w:color="auto"/>
          </w:divBdr>
        </w:div>
      </w:divsChild>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08247077">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909967587">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5060162">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401443374">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605459373">
      <w:bodyDiv w:val="1"/>
      <w:marLeft w:val="0"/>
      <w:marRight w:val="0"/>
      <w:marTop w:val="0"/>
      <w:marBottom w:val="0"/>
      <w:divBdr>
        <w:top w:val="none" w:sz="0" w:space="0" w:color="auto"/>
        <w:left w:val="none" w:sz="0" w:space="0" w:color="auto"/>
        <w:bottom w:val="none" w:sz="0" w:space="0" w:color="auto"/>
        <w:right w:val="none" w:sz="0" w:space="0" w:color="auto"/>
      </w:divBdr>
      <w:divsChild>
        <w:div w:id="1498837503">
          <w:marLeft w:val="0"/>
          <w:marRight w:val="0"/>
          <w:marTop w:val="0"/>
          <w:marBottom w:val="0"/>
          <w:divBdr>
            <w:top w:val="none" w:sz="0" w:space="0" w:color="auto"/>
            <w:left w:val="none" w:sz="0" w:space="0" w:color="auto"/>
            <w:bottom w:val="none" w:sz="0" w:space="0" w:color="auto"/>
            <w:right w:val="none" w:sz="0" w:space="0" w:color="auto"/>
          </w:divBdr>
        </w:div>
      </w:divsChild>
    </w:div>
    <w:div w:id="1701663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4.svg"/><Relationship Id="rId26" Type="http://schemas.openxmlformats.org/officeDocument/2006/relationships/image" Target="media/image12.sv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sv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10.svg"/><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8.svg"/><Relationship Id="rId27" Type="http://schemas.openxmlformats.org/officeDocument/2006/relationships/header" Target="header1.xml"/><Relationship Id="rId30" Type="http://schemas.microsoft.com/office/2011/relationships/people" Target="people.xml"/></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2DE77C6-879D-47E0-8436-42C750BC0E0B}">
  <ds:schemaRefs>
    <ds:schemaRef ds:uri="http://schemas.openxmlformats.org/officeDocument/2006/bibliography"/>
  </ds:schemaRefs>
</ds:datastoreItem>
</file>

<file path=customXml/itemProps2.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3.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277</TotalTime>
  <Pages>3</Pages>
  <Words>664</Words>
  <Characters>3785</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7</cp:revision>
  <dcterms:created xsi:type="dcterms:W3CDTF">2022-10-21T06:40:00Z</dcterms:created>
  <dcterms:modified xsi:type="dcterms:W3CDTF">2022-11-22T15:20:00Z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