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25B7DE3A" w:rsidR="002E7685" w:rsidRDefault="00547044" w:rsidP="005A21C3">
      <w:pPr>
        <w:pStyle w:val="Heading2"/>
        <w:rPr>
          <w:lang w:val="en-US"/>
        </w:rPr>
      </w:pPr>
      <w:bookmarkStart w:id="0" w:name="_Toc76643727"/>
      <w:r>
        <w:rPr>
          <w:lang w:val="en-US"/>
        </w:rPr>
        <w:t xml:space="preserve">Scenario </w:t>
      </w:r>
      <w:r w:rsidR="00403F62">
        <w:rPr>
          <w:lang w:val="en-US"/>
        </w:rPr>
        <w:t>20-</w:t>
      </w:r>
      <w:r w:rsidR="00854DB4">
        <w:rPr>
          <w:lang w:val="en-US"/>
        </w:rPr>
        <w:t>B</w:t>
      </w:r>
      <w:r w:rsidR="008F12C3">
        <w:rPr>
          <w:lang w:val="en-US"/>
        </w:rPr>
        <w:t>:</w:t>
      </w:r>
      <w:r w:rsidR="00E36E12">
        <w:rPr>
          <w:lang w:val="en-US"/>
        </w:rPr>
        <w:t xml:space="preserve"> </w:t>
      </w:r>
      <w:r w:rsidR="00A951C2" w:rsidRPr="00A951C2">
        <w:rPr>
          <w:lang w:val="en-US"/>
        </w:rPr>
        <w:t>Bioartist calling an ambulance for collapsed wife</w:t>
      </w:r>
      <w:r>
        <w:rPr>
          <w:lang w:val="en-US"/>
        </w:rPr>
        <w:t xml:space="preserve"> </w:t>
      </w:r>
      <w:bookmarkEnd w:id="0"/>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F51E91" w14:paraId="62D53379" w14:textId="77777777" w:rsidTr="004543FB">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38CFC805" w:rsidR="00F325EA" w:rsidRPr="00F77EF1" w:rsidRDefault="00F325EA" w:rsidP="001910C8">
            <w:pPr>
              <w:rPr>
                <w:b/>
                <w:bCs/>
                <w:color w:val="000000"/>
                <w:lang w:val="en-GB" w:eastAsia="nl-NL"/>
              </w:rPr>
            </w:pPr>
            <w:r w:rsidRPr="00F77EF1">
              <w:rPr>
                <w:b/>
                <w:bCs/>
                <w:color w:val="000000"/>
                <w:sz w:val="24"/>
                <w:lang w:val="en-GB" w:eastAsia="nl-NL"/>
              </w:rPr>
              <w:t xml:space="preserve">Scenario </w:t>
            </w:r>
            <w:r w:rsidR="00403F62">
              <w:rPr>
                <w:b/>
                <w:bCs/>
                <w:color w:val="000000"/>
                <w:sz w:val="24"/>
                <w:lang w:val="en-GB" w:eastAsia="nl-NL"/>
              </w:rPr>
              <w:t>20-</w:t>
            </w:r>
            <w:r w:rsidR="00E36E12">
              <w:rPr>
                <w:b/>
                <w:bCs/>
                <w:color w:val="000000"/>
                <w:sz w:val="24"/>
                <w:lang w:val="en-GB" w:eastAsia="nl-NL"/>
              </w:rPr>
              <w:t>B</w:t>
            </w:r>
            <w:r w:rsidRPr="00F77EF1">
              <w:rPr>
                <w:b/>
                <w:bCs/>
                <w:color w:val="000000"/>
                <w:sz w:val="24"/>
                <w:lang w:val="en-GB" w:eastAsia="nl-NL"/>
              </w:rPr>
              <w:t xml:space="preserve">: </w:t>
            </w:r>
            <w:r w:rsidR="00A951C2" w:rsidRPr="00A951C2">
              <w:rPr>
                <w:b/>
                <w:bCs/>
                <w:color w:val="000000"/>
                <w:sz w:val="24"/>
                <w:lang w:val="en-US" w:eastAsia="nl-NL"/>
              </w:rPr>
              <w:t>Bioartist calling an ambulance for collapsed wife</w:t>
            </w:r>
          </w:p>
        </w:tc>
      </w:tr>
      <w:tr w:rsidR="00F325EA" w:rsidRPr="00F51E91" w14:paraId="1DB48706" w14:textId="77777777" w:rsidTr="004543FB">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4C7567A2"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E36E12">
              <w:rPr>
                <w:b/>
                <w:bCs/>
                <w:color w:val="000000"/>
                <w:sz w:val="24"/>
                <w:lang w:val="en-GB" w:eastAsia="nl-NL"/>
              </w:rPr>
              <w:t>moderate</w:t>
            </w:r>
          </w:p>
        </w:tc>
      </w:tr>
      <w:tr w:rsidR="002E7685" w:rsidRPr="00F51E91" w14:paraId="1F603D35" w14:textId="77777777" w:rsidTr="004543FB">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572F47DF"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B15AE4">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B15AE4">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4543FB">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4543FB">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B71C385" w14:textId="0A9BAB50" w:rsidR="00F325EA" w:rsidRPr="003E7EFC" w:rsidRDefault="00CA33B4" w:rsidP="005A71A0">
            <w:pPr>
              <w:rPr>
                <w:lang w:val="en-GB"/>
              </w:rPr>
            </w:pPr>
            <w:r w:rsidRPr="00CA33B4">
              <w:rPr>
                <w:noProof/>
                <w:color w:val="000000"/>
                <w:lang w:eastAsia="it-IT"/>
              </w:rPr>
              <w:drawing>
                <wp:anchor distT="0" distB="0" distL="114300" distR="114300" simplePos="0" relativeHeight="251669504" behindDoc="0" locked="0" layoutInCell="1" allowOverlap="1" wp14:anchorId="342C4248" wp14:editId="7884BDDB">
                  <wp:simplePos x="0" y="0"/>
                  <wp:positionH relativeFrom="column">
                    <wp:posOffset>4813300</wp:posOffset>
                  </wp:positionH>
                  <wp:positionV relativeFrom="paragraph">
                    <wp:posOffset>21590</wp:posOffset>
                  </wp:positionV>
                  <wp:extent cx="1597660" cy="1600200"/>
                  <wp:effectExtent l="0" t="0" r="2540" b="0"/>
                  <wp:wrapSquare wrapText="bothSides"/>
                  <wp:docPr id="9" name="Segnaposto immagin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Segnaposto immagine 4"/>
                          <pic:cNvPicPr>
                            <a:picLocks noGrp="1" noChangeAspect="1"/>
                          </pic:cNvPicPr>
                        </pic:nvPicPr>
                        <pic:blipFill>
                          <a:blip r:embed="rId11" cstate="print">
                            <a:extLst>
                              <a:ext uri="{28A0092B-C50C-407E-A947-70E740481C1C}">
                                <a14:useLocalDpi xmlns:a14="http://schemas.microsoft.com/office/drawing/2010/main" val="0"/>
                              </a:ext>
                            </a:extLst>
                          </a:blip>
                          <a:srcRect l="16716" r="16716"/>
                          <a:stretch>
                            <a:fillRect/>
                          </a:stretch>
                        </pic:blipFill>
                        <pic:spPr>
                          <a:xfrm>
                            <a:off x="0" y="0"/>
                            <a:ext cx="1597660" cy="1600200"/>
                          </a:xfrm>
                          <a:prstGeom prst="rect">
                            <a:avLst/>
                          </a:prstGeom>
                        </pic:spPr>
                      </pic:pic>
                    </a:graphicData>
                  </a:graphic>
                  <wp14:sizeRelH relativeFrom="margin">
                    <wp14:pctWidth>0</wp14:pctWidth>
                  </wp14:sizeRelH>
                  <wp14:sizeRelV relativeFrom="margin">
                    <wp14:pctHeight>0</wp14:pctHeight>
                  </wp14:sizeRelV>
                </wp:anchor>
              </w:drawing>
            </w:r>
            <w:r w:rsidR="006B65ED" w:rsidRPr="003E7EFC">
              <w:rPr>
                <w:lang w:val="en-GB"/>
              </w:rPr>
              <w:t xml:space="preserve">On a Sunday morning a </w:t>
            </w:r>
            <w:r w:rsidR="00184D89" w:rsidRPr="003E7EFC">
              <w:rPr>
                <w:lang w:val="en-GB"/>
              </w:rPr>
              <w:t xml:space="preserve">man </w:t>
            </w:r>
            <w:r w:rsidR="006B65ED" w:rsidRPr="003E7EFC">
              <w:rPr>
                <w:lang w:val="en-GB"/>
              </w:rPr>
              <w:t>finds his wife collapsed on the kitchen floor</w:t>
            </w:r>
            <w:r w:rsidR="001D16C9" w:rsidRPr="003E7EFC">
              <w:rPr>
                <w:lang w:val="en-GB"/>
              </w:rPr>
              <w:t>.</w:t>
            </w:r>
            <w:r w:rsidR="00184D89" w:rsidRPr="003E7EFC">
              <w:rPr>
                <w:lang w:val="en-GB"/>
              </w:rPr>
              <w:t xml:space="preserve"> He immediately calls an ambulance to request medical support. The man is a renowned university professor and Bioartist known </w:t>
            </w:r>
            <w:r w:rsidR="001D16C9" w:rsidRPr="003E7EFC">
              <w:rPr>
                <w:lang w:val="en-GB"/>
              </w:rPr>
              <w:t>for his performances involving biological material</w:t>
            </w:r>
            <w:r w:rsidR="00184D89" w:rsidRPr="003E7EFC">
              <w:rPr>
                <w:lang w:val="en-GB"/>
              </w:rPr>
              <w:t xml:space="preserve"> and for his political views against genetically modified organisms. During the past he has created performances with simulants of biological warfare agents (</w:t>
            </w:r>
            <w:r w:rsidR="00184D89" w:rsidRPr="003E7EFC">
              <w:rPr>
                <w:i/>
                <w:lang w:val="en-GB"/>
              </w:rPr>
              <w:t xml:space="preserve">Serratia </w:t>
            </w:r>
            <w:proofErr w:type="spellStart"/>
            <w:r w:rsidR="00184D89" w:rsidRPr="003E7EFC">
              <w:rPr>
                <w:i/>
                <w:lang w:val="en-GB"/>
              </w:rPr>
              <w:t>marcenscence</w:t>
            </w:r>
            <w:proofErr w:type="spellEnd"/>
            <w:r w:rsidR="00184D89" w:rsidRPr="003E7EFC">
              <w:rPr>
                <w:i/>
                <w:lang w:val="en-GB"/>
              </w:rPr>
              <w:t xml:space="preserve"> </w:t>
            </w:r>
            <w:r w:rsidR="00184D89" w:rsidRPr="003E7EFC">
              <w:rPr>
                <w:lang w:val="en-GB"/>
              </w:rPr>
              <w:t xml:space="preserve">and </w:t>
            </w:r>
            <w:r w:rsidR="00184D89" w:rsidRPr="003E7EFC">
              <w:rPr>
                <w:i/>
                <w:lang w:val="en-GB"/>
              </w:rPr>
              <w:t xml:space="preserve">Bacillus </w:t>
            </w:r>
            <w:proofErr w:type="spellStart"/>
            <w:r w:rsidR="00184D89" w:rsidRPr="003E7EFC">
              <w:rPr>
                <w:i/>
                <w:lang w:val="en-GB"/>
              </w:rPr>
              <w:t>atropheaus</w:t>
            </w:r>
            <w:proofErr w:type="spellEnd"/>
            <w:r w:rsidR="00184D89" w:rsidRPr="003E7EFC">
              <w:rPr>
                <w:lang w:val="en-GB"/>
              </w:rPr>
              <w:t xml:space="preserve">).  When the ambulance crew arrives on the scene, one of them notices some laboratory equipment, flask, </w:t>
            </w:r>
            <w:r w:rsidR="009A051D" w:rsidRPr="003E7EFC">
              <w:rPr>
                <w:lang w:val="en-GB"/>
              </w:rPr>
              <w:t>graduated cylind</w:t>
            </w:r>
            <w:r w:rsidR="00912F22" w:rsidRPr="003E7EFC">
              <w:rPr>
                <w:lang w:val="en-GB"/>
              </w:rPr>
              <w:t xml:space="preserve">ers, </w:t>
            </w:r>
            <w:proofErr w:type="gramStart"/>
            <w:r w:rsidR="00912F22" w:rsidRPr="003E7EFC">
              <w:rPr>
                <w:lang w:val="en-GB"/>
              </w:rPr>
              <w:t>vials</w:t>
            </w:r>
            <w:proofErr w:type="gramEnd"/>
            <w:r w:rsidR="00912F22" w:rsidRPr="003E7EFC">
              <w:rPr>
                <w:lang w:val="en-GB"/>
              </w:rPr>
              <w:t xml:space="preserve"> and petri dishes in the kitchen sink</w:t>
            </w:r>
            <w:r w:rsidR="009A051D" w:rsidRPr="003E7EFC">
              <w:rPr>
                <w:lang w:val="en-GB"/>
              </w:rPr>
              <w:t xml:space="preserve">. </w:t>
            </w:r>
            <w:r w:rsidR="005875C2" w:rsidRPr="003E7EFC">
              <w:rPr>
                <w:lang w:val="en-GB"/>
              </w:rPr>
              <w:t xml:space="preserve">The woman died during transport in </w:t>
            </w:r>
            <w:r w:rsidR="00EA1A7D">
              <w:rPr>
                <w:lang w:val="en-GB"/>
              </w:rPr>
              <w:t xml:space="preserve">the </w:t>
            </w:r>
            <w:r w:rsidR="005875C2" w:rsidRPr="003E7EFC">
              <w:rPr>
                <w:lang w:val="en-GB"/>
              </w:rPr>
              <w:t>ambulance and eventually, the autopsy revealed that the cause of death was congenital heart failure.</w:t>
            </w:r>
          </w:p>
          <w:p w14:paraId="273B63C7" w14:textId="27B3F5F1" w:rsidR="00213D0B" w:rsidRPr="003E7EFC" w:rsidRDefault="00CA33B4" w:rsidP="005A71A0">
            <w:pPr>
              <w:rPr>
                <w:lang w:val="en-GB"/>
              </w:rPr>
            </w:pPr>
            <w:r w:rsidRPr="00CA33B4">
              <w:rPr>
                <w:b/>
                <w:bCs/>
                <w:noProof/>
                <w:color w:val="000000"/>
                <w:lang w:eastAsia="it-IT"/>
              </w:rPr>
              <w:drawing>
                <wp:anchor distT="0" distB="0" distL="114300" distR="114300" simplePos="0" relativeHeight="251670528" behindDoc="0" locked="0" layoutInCell="1" allowOverlap="1" wp14:anchorId="3D7512F9" wp14:editId="5894DD22">
                  <wp:simplePos x="0" y="0"/>
                  <wp:positionH relativeFrom="column">
                    <wp:posOffset>3175</wp:posOffset>
                  </wp:positionH>
                  <wp:positionV relativeFrom="paragraph">
                    <wp:posOffset>289560</wp:posOffset>
                  </wp:positionV>
                  <wp:extent cx="1847850" cy="1571625"/>
                  <wp:effectExtent l="0" t="0" r="0" b="9525"/>
                  <wp:wrapSquare wrapText="bothSides"/>
                  <wp:docPr id="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6"/>
                          <pic:cNvPicPr>
                            <a:picLocks noChangeAspect="1"/>
                          </pic:cNvPicPr>
                        </pic:nvPicPr>
                        <pic:blipFill rotWithShape="1">
                          <a:blip r:embed="rId12" cstate="print">
                            <a:extLst>
                              <a:ext uri="{28A0092B-C50C-407E-A947-70E740481C1C}">
                                <a14:useLocalDpi xmlns:a14="http://schemas.microsoft.com/office/drawing/2010/main" val="0"/>
                              </a:ext>
                            </a:extLst>
                          </a:blip>
                          <a:srcRect b="35657"/>
                          <a:stretch/>
                        </pic:blipFill>
                        <pic:spPr>
                          <a:xfrm>
                            <a:off x="0" y="0"/>
                            <a:ext cx="1847850" cy="1571625"/>
                          </a:xfrm>
                          <a:prstGeom prst="rect">
                            <a:avLst/>
                          </a:prstGeom>
                        </pic:spPr>
                      </pic:pic>
                    </a:graphicData>
                  </a:graphic>
                  <wp14:sizeRelH relativeFrom="margin">
                    <wp14:pctWidth>0</wp14:pctWidth>
                  </wp14:sizeRelH>
                  <wp14:sizeRelV relativeFrom="margin">
                    <wp14:pctHeight>0</wp14:pctHeight>
                  </wp14:sizeRelV>
                </wp:anchor>
              </w:drawing>
            </w:r>
          </w:p>
          <w:p w14:paraId="02855CC5" w14:textId="69169BE8" w:rsidR="000864FE" w:rsidRPr="003E7EFC" w:rsidRDefault="008B51EF" w:rsidP="00213D0B">
            <w:pPr>
              <w:rPr>
                <w:lang w:val="en-GB"/>
              </w:rPr>
            </w:pPr>
            <w:r w:rsidRPr="003E7EFC">
              <w:rPr>
                <w:b/>
                <w:bCs/>
                <w:color w:val="000000"/>
                <w:lang w:val="en-GB" w:eastAsia="nl-NL"/>
              </w:rPr>
              <w:t>Things to consider:</w:t>
            </w:r>
            <w:r w:rsidRPr="003E7EFC">
              <w:rPr>
                <w:color w:val="000000"/>
                <w:lang w:val="en-GB" w:eastAsia="nl-NL"/>
              </w:rPr>
              <w:t xml:space="preserve"> </w:t>
            </w:r>
            <w:proofErr w:type="spellStart"/>
            <w:r w:rsidR="006B65ED" w:rsidRPr="003E7EFC">
              <w:rPr>
                <w:color w:val="000000"/>
                <w:lang w:val="en-GB" w:eastAsia="nl-NL"/>
              </w:rPr>
              <w:t>BioArt</w:t>
            </w:r>
            <w:proofErr w:type="spellEnd"/>
            <w:r w:rsidR="006B65ED" w:rsidRPr="003E7EFC">
              <w:rPr>
                <w:color w:val="000000"/>
                <w:lang w:val="en-GB" w:eastAsia="nl-NL"/>
              </w:rPr>
              <w:t xml:space="preserve"> is an art practice where humans work with live tissues, bacteria, living organisms, and life processes. Using scientific processes such as biotechnology (including technologies such as genetic engineering, tissue culture, and cloning</w:t>
            </w:r>
            <w:r w:rsidR="00EA1A7D">
              <w:rPr>
                <w:color w:val="000000"/>
                <w:lang w:val="en-GB" w:eastAsia="nl-NL"/>
              </w:rPr>
              <w:t>)</w:t>
            </w:r>
            <w:r w:rsidR="006B65ED" w:rsidRPr="003E7EFC">
              <w:rPr>
                <w:color w:val="000000"/>
                <w:lang w:val="en-GB" w:eastAsia="nl-NL"/>
              </w:rPr>
              <w:t xml:space="preserve">. </w:t>
            </w:r>
            <w:r w:rsidR="00EA1A7D">
              <w:rPr>
                <w:color w:val="000000"/>
                <w:lang w:val="en-GB" w:eastAsia="nl-NL"/>
              </w:rPr>
              <w:t>T</w:t>
            </w:r>
            <w:r w:rsidR="006B65ED" w:rsidRPr="003E7EFC">
              <w:rPr>
                <w:lang w:val="en-GB"/>
              </w:rPr>
              <w:t>he artworks are produced in laboratories, galleries, or artists' studios.</w:t>
            </w:r>
          </w:p>
          <w:p w14:paraId="72075973" w14:textId="0EE37A92" w:rsidR="0078195E" w:rsidRPr="003E7EFC" w:rsidRDefault="0078195E" w:rsidP="0078195E">
            <w:pPr>
              <w:rPr>
                <w:lang w:val="en-GB"/>
              </w:rPr>
            </w:pPr>
            <w:r w:rsidRPr="003E7EFC">
              <w:rPr>
                <w:i/>
                <w:lang w:val="en-GB"/>
              </w:rPr>
              <w:t xml:space="preserve">Serratia </w:t>
            </w:r>
            <w:proofErr w:type="spellStart"/>
            <w:r w:rsidRPr="003E7EFC">
              <w:rPr>
                <w:i/>
                <w:lang w:val="en-GB"/>
              </w:rPr>
              <w:t>marcescences</w:t>
            </w:r>
            <w:proofErr w:type="spellEnd"/>
            <w:r w:rsidRPr="003E7EFC">
              <w:rPr>
                <w:lang w:val="en-GB"/>
              </w:rPr>
              <w:t xml:space="preserve"> is a species of rod-shaped, Gram-negative bacteria in the family </w:t>
            </w:r>
            <w:proofErr w:type="spellStart"/>
            <w:r w:rsidRPr="003E7EFC">
              <w:rPr>
                <w:lang w:val="en-GB"/>
              </w:rPr>
              <w:t>Yersiniaceae</w:t>
            </w:r>
            <w:proofErr w:type="spellEnd"/>
            <w:r w:rsidRPr="003E7EFC">
              <w:rPr>
                <w:lang w:val="en-GB"/>
              </w:rPr>
              <w:t xml:space="preserve">. It is a facultative anaerobe and an opportunistic pathogen. It is commonly found in the respiratory and urinary tracts of hospitalized adults and in the gastrointestinal systems of children. Due to its abundant presence in the environment, and its preference for damp conditions, it is commonly found growing in bathrooms (especially on tile grout, shower corners, toilet water lines, and basins), where it manifests as a pink, pink-orange, or orange discoloration and slimy film. It can be transmitted by hand-to-hand contact. It can be treated with </w:t>
            </w:r>
            <w:r w:rsidR="00775518" w:rsidRPr="003E7EFC">
              <w:rPr>
                <w:lang w:val="en-GB"/>
              </w:rPr>
              <w:t>antibiotics;</w:t>
            </w:r>
            <w:r w:rsidRPr="003E7EFC">
              <w:rPr>
                <w:lang w:val="en-GB"/>
              </w:rPr>
              <w:t xml:space="preserve"> however, many strains have become resistant t</w:t>
            </w:r>
            <w:r w:rsidR="005A0B7A" w:rsidRPr="003E7EFC">
              <w:rPr>
                <w:lang w:val="en-GB"/>
              </w:rPr>
              <w:t>o a wide variety of antibiotics</w:t>
            </w:r>
            <w:r w:rsidRPr="003E7EFC">
              <w:rPr>
                <w:lang w:val="en-GB"/>
              </w:rPr>
              <w:t>.</w:t>
            </w:r>
          </w:p>
          <w:p w14:paraId="3C0D19F3" w14:textId="3562D184" w:rsidR="008B51EF" w:rsidRPr="003E7EFC" w:rsidRDefault="0078195E" w:rsidP="00213D0B">
            <w:pPr>
              <w:rPr>
                <w:color w:val="000000"/>
                <w:lang w:val="en-GB" w:eastAsia="nl-NL"/>
              </w:rPr>
            </w:pPr>
            <w:r w:rsidRPr="003E7EFC">
              <w:rPr>
                <w:i/>
                <w:lang w:val="en-GB"/>
              </w:rPr>
              <w:t xml:space="preserve">Bacillus </w:t>
            </w:r>
            <w:proofErr w:type="spellStart"/>
            <w:r w:rsidRPr="003E7EFC">
              <w:rPr>
                <w:i/>
                <w:lang w:val="en-GB"/>
              </w:rPr>
              <w:t>atrophaeus</w:t>
            </w:r>
            <w:proofErr w:type="spellEnd"/>
            <w:r w:rsidR="00CC3934" w:rsidRPr="003E7EFC">
              <w:rPr>
                <w:i/>
                <w:lang w:val="en-GB"/>
              </w:rPr>
              <w:t xml:space="preserve"> </w:t>
            </w:r>
            <w:r w:rsidR="00CC3934" w:rsidRPr="003E7EFC">
              <w:rPr>
                <w:lang w:val="en-GB"/>
              </w:rPr>
              <w:t xml:space="preserve">is a species of black-pigmented bacteria. It is used extensively in biomedicine as indicator strains for heat and chemical-based decontamination regimens. Most of the strains in use are derivatives of a lineage of </w:t>
            </w:r>
            <w:r w:rsidR="00CC3934" w:rsidRPr="003E7EFC">
              <w:rPr>
                <w:i/>
                <w:lang w:val="en-GB"/>
              </w:rPr>
              <w:t xml:space="preserve">B. </w:t>
            </w:r>
            <w:proofErr w:type="spellStart"/>
            <w:r w:rsidR="00CC3934" w:rsidRPr="003E7EFC">
              <w:rPr>
                <w:i/>
                <w:lang w:val="en-GB"/>
              </w:rPr>
              <w:t>atrophaeu</w:t>
            </w:r>
            <w:r w:rsidR="00CC3934" w:rsidRPr="003E7EFC">
              <w:rPr>
                <w:lang w:val="en-GB"/>
              </w:rPr>
              <w:t>s</w:t>
            </w:r>
            <w:proofErr w:type="spellEnd"/>
            <w:r w:rsidR="00CC3934" w:rsidRPr="003E7EFC">
              <w:rPr>
                <w:lang w:val="en-GB"/>
              </w:rPr>
              <w:t xml:space="preserve"> that originated at Camp Detrick in the 1950s, where many modern biocontainment procedures were developed. </w:t>
            </w:r>
            <w:r w:rsidR="00CC3934" w:rsidRPr="003E7EFC">
              <w:rPr>
                <w:i/>
                <w:lang w:val="en-GB"/>
              </w:rPr>
              <w:t xml:space="preserve">B. </w:t>
            </w:r>
            <w:proofErr w:type="spellStart"/>
            <w:r w:rsidR="00CC3934" w:rsidRPr="003E7EFC">
              <w:rPr>
                <w:i/>
                <w:lang w:val="en-GB"/>
              </w:rPr>
              <w:t>atrophaeus</w:t>
            </w:r>
            <w:proofErr w:type="spellEnd"/>
            <w:r w:rsidR="00CC3934" w:rsidRPr="003E7EFC">
              <w:rPr>
                <w:lang w:val="en-GB"/>
              </w:rPr>
              <w:t xml:space="preserve"> has historically been known by several other names, including </w:t>
            </w:r>
            <w:r w:rsidR="00CC3934" w:rsidRPr="003E7EFC">
              <w:rPr>
                <w:i/>
                <w:lang w:val="en-GB"/>
              </w:rPr>
              <w:t xml:space="preserve">B. </w:t>
            </w:r>
            <w:proofErr w:type="spellStart"/>
            <w:r w:rsidR="00CC3934" w:rsidRPr="003E7EFC">
              <w:rPr>
                <w:i/>
                <w:lang w:val="en-GB"/>
              </w:rPr>
              <w:t>globigii</w:t>
            </w:r>
            <w:proofErr w:type="spellEnd"/>
            <w:r w:rsidR="00CC3934" w:rsidRPr="003E7EFC">
              <w:rPr>
                <w:lang w:val="en-GB"/>
              </w:rPr>
              <w:t xml:space="preserve"> (the origin of its military moniker "BG") and </w:t>
            </w:r>
            <w:r w:rsidR="00CC3934" w:rsidRPr="003E7EFC">
              <w:rPr>
                <w:i/>
                <w:lang w:val="en-GB"/>
              </w:rPr>
              <w:t>B. subtilis</w:t>
            </w:r>
            <w:r w:rsidR="00CC3934" w:rsidRPr="003E7EFC">
              <w:rPr>
                <w:lang w:val="en-GB"/>
              </w:rPr>
              <w:t xml:space="preserve"> var. </w:t>
            </w:r>
            <w:proofErr w:type="spellStart"/>
            <w:r w:rsidR="00CC3934" w:rsidRPr="003E7EFC">
              <w:rPr>
                <w:lang w:val="en-GB"/>
              </w:rPr>
              <w:t>niger</w:t>
            </w:r>
            <w:proofErr w:type="spellEnd"/>
            <w:r w:rsidR="00CC3934" w:rsidRPr="003E7EFC">
              <w:rPr>
                <w:lang w:val="en-GB"/>
              </w:rPr>
              <w:t>. Its original and still most prominent use is as a surrogate organism for pathogenic B. anthracis, beginning in the U.S. bio-weapons program, as its pigmentation readily facilitated discrimination from non-pigmented background or</w:t>
            </w:r>
            <w:r w:rsidR="008036AA" w:rsidRPr="003E7EFC">
              <w:rPr>
                <w:lang w:val="en-GB"/>
              </w:rPr>
              <w:t>ganisms in environmental samples.</w:t>
            </w:r>
          </w:p>
          <w:p w14:paraId="4BD95389" w14:textId="77777777" w:rsidR="00775518" w:rsidRPr="00775518" w:rsidRDefault="00775518" w:rsidP="00775518">
            <w:pPr>
              <w:rPr>
                <w:color w:val="000000"/>
                <w:lang w:val="en-US" w:eastAsia="nl-NL"/>
              </w:rPr>
            </w:pPr>
            <w:r w:rsidRPr="00775518">
              <w:rPr>
                <w:color w:val="000000"/>
                <w:u w:val="single"/>
                <w:lang w:val="en-US" w:eastAsia="nl-NL"/>
              </w:rPr>
              <w:lastRenderedPageBreak/>
              <w:t xml:space="preserve">The trainer should inform the trainees that conventional triage methodology is applied in this scenario. However, </w:t>
            </w:r>
            <w:r w:rsidRPr="00775518">
              <w:rPr>
                <w:color w:val="000000"/>
                <w:u w:val="single"/>
                <w:lang w:val="en-GB" w:eastAsia="nl-NL"/>
              </w:rPr>
              <w:t xml:space="preserve">when the number of victims is low, such as in this case, FRs would treat each victim immediately without a real need for triage. </w:t>
            </w:r>
            <w:r w:rsidRPr="00775518">
              <w:rPr>
                <w:color w:val="000000"/>
                <w:u w:val="single"/>
                <w:lang w:val="en-US" w:eastAsia="nl-NL"/>
              </w:rPr>
              <w:t>Therefore, conventional triage is part of this scenario discussion for the sole purpose of exercising and reviewing triage methodologies.</w:t>
            </w:r>
          </w:p>
          <w:p w14:paraId="66D3D9D4" w14:textId="573472C4" w:rsidR="008B51EF" w:rsidRPr="003E7EFC" w:rsidRDefault="008B51EF" w:rsidP="00213D0B">
            <w:pPr>
              <w:rPr>
                <w:color w:val="000000"/>
                <w:lang w:val="en-GB" w:eastAsia="nl-NL"/>
              </w:rPr>
            </w:pPr>
            <w:r w:rsidRPr="003E7EFC">
              <w:rPr>
                <w:color w:val="000000"/>
                <w:lang w:val="en-GB" w:eastAsia="nl-NL"/>
              </w:rPr>
              <w:t>Sources:</w:t>
            </w:r>
          </w:p>
          <w:p w14:paraId="68272323" w14:textId="1371E1F1" w:rsidR="00213D0B" w:rsidRPr="003E7EFC" w:rsidRDefault="006E09F8" w:rsidP="006E09F8">
            <w:pPr>
              <w:rPr>
                <w:color w:val="000000"/>
                <w:lang w:val="en-GB" w:eastAsia="nl-NL"/>
              </w:rPr>
            </w:pPr>
            <w:r w:rsidRPr="003E7EFC">
              <w:rPr>
                <w:color w:val="000000"/>
                <w:lang w:val="en-GB" w:eastAsia="nl-NL"/>
              </w:rPr>
              <w:t>George J. Annas, J.D., M.P.H. - Bioterror and “Bioart” — A Plague o' Both Your Houses. June 22, 2006</w:t>
            </w:r>
            <w:r w:rsidR="00115AD3">
              <w:rPr>
                <w:color w:val="000000"/>
                <w:lang w:val="en-GB" w:eastAsia="nl-NL"/>
              </w:rPr>
              <w:t>,</w:t>
            </w:r>
            <w:r w:rsidRPr="003E7EFC">
              <w:rPr>
                <w:color w:val="000000"/>
                <w:lang w:val="en-GB" w:eastAsia="nl-NL"/>
              </w:rPr>
              <w:t xml:space="preserve"> N Engl J Med 2006; 354:2715-2720 DOI: 10.1056/NEJMlim060344</w:t>
            </w:r>
          </w:p>
        </w:tc>
      </w:tr>
      <w:tr w:rsidR="003B4C92" w:rsidRPr="00F51E91" w14:paraId="248AD648" w14:textId="77777777" w:rsidTr="004543FB">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Pr="003E7EFC" w:rsidRDefault="003B4C92" w:rsidP="00C816EA">
            <w:pPr>
              <w:rPr>
                <w:b/>
                <w:bCs/>
                <w:lang w:val="en-GB"/>
              </w:rPr>
            </w:pPr>
            <w:r w:rsidRPr="003E7EFC">
              <w:rPr>
                <w:b/>
                <w:bCs/>
                <w:lang w:val="en-GB"/>
              </w:rPr>
              <w:lastRenderedPageBreak/>
              <w:t xml:space="preserve">Application: </w:t>
            </w:r>
            <w:r w:rsidR="00576336" w:rsidRPr="003E7EFC">
              <w:rPr>
                <w:b/>
                <w:bCs/>
                <w:lang w:val="en-GB"/>
              </w:rPr>
              <w:t>First alarm</w:t>
            </w:r>
            <w:r w:rsidRPr="003E7EFC">
              <w:rPr>
                <w:b/>
                <w:bCs/>
                <w:lang w:val="en-GB"/>
              </w:rPr>
              <w:t xml:space="preserve"> (</w:t>
            </w:r>
            <w:r w:rsidR="00764FCE" w:rsidRPr="003E7EFC">
              <w:rPr>
                <w:b/>
                <w:bCs/>
                <w:lang w:val="en-GB"/>
              </w:rPr>
              <w:t>Topic</w:t>
            </w:r>
            <w:r w:rsidRPr="003E7EFC">
              <w:rPr>
                <w:b/>
                <w:bCs/>
                <w:lang w:val="en-GB"/>
              </w:rPr>
              <w:t xml:space="preserve"> </w:t>
            </w:r>
            <w:r w:rsidR="00576336" w:rsidRPr="003E7EFC">
              <w:rPr>
                <w:b/>
                <w:bCs/>
                <w:lang w:val="en-GB"/>
              </w:rPr>
              <w:t>4</w:t>
            </w:r>
            <w:r w:rsidRPr="003E7EFC">
              <w:rPr>
                <w:b/>
                <w:bCs/>
                <w:lang w:val="en-GB"/>
              </w:rPr>
              <w:t xml:space="preserve">.1) </w:t>
            </w:r>
          </w:p>
          <w:p w14:paraId="02A2C868" w14:textId="21D19681" w:rsidR="001E40A4" w:rsidRPr="003E7EFC" w:rsidRDefault="001E40A4" w:rsidP="00C816EA">
            <w:pPr>
              <w:rPr>
                <w:b/>
                <w:bCs/>
                <w:lang w:val="en-GB"/>
              </w:rPr>
            </w:pPr>
            <w:r w:rsidRPr="003E7EFC">
              <w:rPr>
                <w:b/>
                <w:bCs/>
                <w:lang w:val="en-GB"/>
              </w:rPr>
              <w:t xml:space="preserve">Target audience: </w:t>
            </w:r>
            <w:r w:rsidR="00576336" w:rsidRPr="003E7EFC">
              <w:rPr>
                <w:b/>
                <w:bCs/>
                <w:lang w:val="en-GB"/>
              </w:rPr>
              <w:t xml:space="preserve">DO, </w:t>
            </w:r>
            <w:r w:rsidR="00C52C9A">
              <w:rPr>
                <w:b/>
                <w:bCs/>
                <w:lang w:val="en-GB"/>
              </w:rPr>
              <w:t xml:space="preserve">FB, </w:t>
            </w:r>
            <w:r w:rsidR="00576336" w:rsidRPr="003E7EFC">
              <w:rPr>
                <w:b/>
                <w:bCs/>
                <w:lang w:val="en-GB"/>
              </w:rPr>
              <w:t>(M)P, AS</w:t>
            </w:r>
            <w:r w:rsidRPr="003E7EFC">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69AA6EE" w14:textId="77777777" w:rsidR="006D7C9D" w:rsidRPr="0099143A" w:rsidRDefault="006D7C9D" w:rsidP="006D7C9D">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037BAD3E" w:rsidR="003B4C92" w:rsidRPr="003E7EFC" w:rsidRDefault="00E57BA3" w:rsidP="00E07066">
            <w:pPr>
              <w:rPr>
                <w:lang w:val="en-GB"/>
              </w:rPr>
            </w:pPr>
            <w:r w:rsidRPr="003E7EFC">
              <w:rPr>
                <w:b/>
                <w:bCs/>
                <w:lang w:val="en-GB"/>
              </w:rPr>
              <w:t xml:space="preserve">Aim: </w:t>
            </w:r>
            <w:r w:rsidR="003B4C92" w:rsidRPr="003E7EFC">
              <w:rPr>
                <w:lang w:val="en-GB"/>
              </w:rPr>
              <w:t xml:space="preserve">The dispatch officer interacts with the caller </w:t>
            </w:r>
            <w:r w:rsidR="00576336" w:rsidRPr="003E7EFC">
              <w:rPr>
                <w:lang w:val="en-GB"/>
              </w:rPr>
              <w:t>to identify the likelihood of a possible CBRN and to know which information should be shared with the chain of command</w:t>
            </w:r>
            <w:r w:rsidRPr="003E7EFC">
              <w:rPr>
                <w:lang w:val="en-GB"/>
              </w:rPr>
              <w:t>.</w:t>
            </w:r>
            <w:r w:rsidR="003B4C92" w:rsidRPr="003E7EFC">
              <w:rPr>
                <w:lang w:val="en-GB"/>
              </w:rPr>
              <w:t xml:space="preserve"> </w:t>
            </w:r>
            <w:r w:rsidR="00337092" w:rsidRPr="003E7EFC">
              <w:rPr>
                <w:lang w:val="en-GB"/>
              </w:rPr>
              <w:t>Use of METHANE and Four W’s protocols.</w:t>
            </w:r>
          </w:p>
        </w:tc>
      </w:tr>
      <w:tr w:rsidR="00911FA3" w:rsidRPr="00F77EF1" w14:paraId="2E9AC732" w14:textId="77777777" w:rsidTr="004543FB">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3E7EFC" w:rsidRDefault="006D3C3E" w:rsidP="00C816EA">
            <w:pPr>
              <w:rPr>
                <w:lang w:val="en-GB"/>
              </w:rPr>
            </w:pPr>
            <w:r w:rsidRPr="003E7EFC">
              <w:rPr>
                <w:lang w:val="en-GB"/>
              </w:rPr>
              <w:t>Example</w:t>
            </w:r>
            <w:r w:rsidR="00E57BA3" w:rsidRPr="003E7EFC">
              <w:rPr>
                <w:lang w:val="en-GB"/>
              </w:rPr>
              <w:t>:</w:t>
            </w:r>
            <w:r w:rsidRPr="003E7EFC">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04CD2C73" w:rsidR="00911FA3" w:rsidRPr="003E7EFC" w:rsidRDefault="00E66D84" w:rsidP="00C816EA">
            <w:pPr>
              <w:rPr>
                <w:lang w:val="en-GB"/>
              </w:rPr>
            </w:pPr>
            <w:r>
              <w:rPr>
                <w:noProof/>
              </w:rPr>
              <w:drawing>
                <wp:inline distT="0" distB="0" distL="0" distR="0" wp14:anchorId="4E2EF418" wp14:editId="71BF3F4E">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E66D84" w:rsidRPr="00247329" w14:paraId="70AC960C" w14:textId="77777777" w:rsidTr="004543FB">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66D84" w:rsidRPr="003E7EFC" w:rsidRDefault="00E66D84" w:rsidP="00E66D84">
            <w:pPr>
              <w:rPr>
                <w:b/>
                <w:color w:val="000000"/>
                <w:lang w:val="en-GB" w:eastAsia="nl-NL"/>
              </w:rPr>
            </w:pPr>
            <w:r w:rsidRPr="003E7EFC">
              <w:rPr>
                <w:b/>
                <w:color w:val="000000"/>
                <w:lang w:val="en-GB" w:eastAsia="nl-NL"/>
              </w:rPr>
              <w:t>Application: Arrival on scene (Topic 5.1)</w:t>
            </w:r>
          </w:p>
          <w:p w14:paraId="1F786F75" w14:textId="048B790C" w:rsidR="00E66D84" w:rsidRPr="003E7EFC" w:rsidRDefault="00E66D84" w:rsidP="00E66D84">
            <w:pPr>
              <w:rPr>
                <w:b/>
                <w:color w:val="000000"/>
                <w:lang w:val="en-GB" w:eastAsia="nl-NL"/>
              </w:rPr>
            </w:pPr>
            <w:r w:rsidRPr="003E7EFC">
              <w:rPr>
                <w:b/>
                <w:bCs/>
                <w:lang w:val="en-GB"/>
              </w:rPr>
              <w:t xml:space="preserve">Target audience: </w:t>
            </w:r>
            <w:r>
              <w:rPr>
                <w:b/>
                <w:bCs/>
                <w:lang w:val="en-GB"/>
              </w:rPr>
              <w:t>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4146132" w14:textId="77777777" w:rsidR="00E66D84" w:rsidRPr="0099143A" w:rsidRDefault="00E66D84" w:rsidP="00E66D84">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7CE19B5F" w:rsidR="00E66D84" w:rsidRPr="003E7EFC" w:rsidRDefault="00E66D84" w:rsidP="00E66D84">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4543FB">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Pr="003E7EFC" w:rsidRDefault="00FF0A93" w:rsidP="00C816EA">
            <w:pPr>
              <w:rPr>
                <w:b/>
                <w:bCs/>
                <w:lang w:val="en-GB"/>
              </w:rPr>
            </w:pPr>
            <w:r w:rsidRPr="003E7EFC">
              <w:rPr>
                <w:b/>
                <w:bCs/>
                <w:lang w:val="en-GB"/>
              </w:rPr>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6B30FCF8" w:rsidR="00E57BA3" w:rsidRPr="003E7EFC" w:rsidRDefault="00E66D84" w:rsidP="00C816EA">
            <w:pPr>
              <w:rPr>
                <w:lang w:val="en-GB"/>
              </w:rPr>
            </w:pPr>
            <w:r>
              <w:rPr>
                <w:noProof/>
              </w:rPr>
              <w:drawing>
                <wp:inline distT="0" distB="0" distL="0" distR="0" wp14:anchorId="5165A177" wp14:editId="59A7F227">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E66D84" w:rsidRPr="00F51E91" w14:paraId="0FD4A444" w14:textId="77777777" w:rsidTr="002B5C7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7DFC635" w14:textId="77777777" w:rsidR="00E66D84" w:rsidRPr="003E7EFC" w:rsidRDefault="00E66D84" w:rsidP="00E66D84">
            <w:pPr>
              <w:rPr>
                <w:b/>
                <w:bCs/>
                <w:lang w:val="en-GB"/>
              </w:rPr>
            </w:pPr>
            <w:r w:rsidRPr="003E7EFC">
              <w:rPr>
                <w:b/>
                <w:bCs/>
                <w:lang w:val="en-GB"/>
              </w:rPr>
              <w:lastRenderedPageBreak/>
              <w:t>Application: Forensic awareness (topic 5.</w:t>
            </w:r>
            <w:r>
              <w:rPr>
                <w:b/>
                <w:bCs/>
                <w:lang w:val="en-GB"/>
              </w:rPr>
              <w:t>2</w:t>
            </w:r>
            <w:r w:rsidRPr="003E7EFC">
              <w:rPr>
                <w:b/>
                <w:bCs/>
                <w:lang w:val="en-GB"/>
              </w:rPr>
              <w:t xml:space="preserve">) </w:t>
            </w:r>
          </w:p>
          <w:p w14:paraId="3EC3D4D1" w14:textId="77777777" w:rsidR="00E66D84" w:rsidRPr="003E7EFC" w:rsidRDefault="00E66D84" w:rsidP="00E66D84">
            <w:pPr>
              <w:rPr>
                <w:b/>
                <w:bCs/>
                <w:lang w:val="en-GB"/>
              </w:rPr>
            </w:pPr>
            <w:r w:rsidRPr="003E7EFC">
              <w:rPr>
                <w:b/>
                <w:bCs/>
                <w:lang w:val="en-GB"/>
              </w:rPr>
              <w:t xml:space="preserve">Target audience: </w:t>
            </w:r>
            <w:r>
              <w:rPr>
                <w:b/>
                <w:bCs/>
                <w:lang w:val="en-GB"/>
              </w:rPr>
              <w:t>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5A356FA" w14:textId="77777777" w:rsidR="00E66D84" w:rsidRPr="002F6204" w:rsidRDefault="00E66D84" w:rsidP="00E66D8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79C82F89" w14:textId="464CAEE1" w:rsidR="00E66D84" w:rsidRPr="003E7EFC" w:rsidRDefault="00E66D84" w:rsidP="00E66D84">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E66D84" w:rsidRPr="00F77EF1" w14:paraId="2CDF0DA6" w14:textId="77777777" w:rsidTr="002B5C7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BAE842A" w14:textId="77777777" w:rsidR="00E66D84" w:rsidRPr="003E7EFC" w:rsidRDefault="00E66D84" w:rsidP="002B5C7E">
            <w:pPr>
              <w:rPr>
                <w:b/>
                <w:bCs/>
                <w:lang w:val="en-GB"/>
              </w:rPr>
            </w:pPr>
            <w:r w:rsidRPr="003E7EFC">
              <w:rPr>
                <w:b/>
                <w:bCs/>
                <w:lang w:val="en-GB"/>
              </w:rPr>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211139B1" w14:textId="2FB8C807" w:rsidR="00E66D84" w:rsidRPr="003E7EFC" w:rsidRDefault="00E66D84" w:rsidP="002B5C7E">
            <w:pPr>
              <w:rPr>
                <w:b/>
                <w:bCs/>
                <w:noProof/>
                <w:lang w:val="en-GB"/>
              </w:rPr>
            </w:pPr>
            <w:r>
              <w:rPr>
                <w:noProof/>
              </w:rPr>
              <w:drawing>
                <wp:inline distT="0" distB="0" distL="0" distR="0" wp14:anchorId="5EDE8EAE" wp14:editId="3C528E2B">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E66D84" w:rsidRPr="00F51E91" w14:paraId="38DFB384" w14:textId="77777777" w:rsidTr="004543FB">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0AF9703A" w:rsidR="00E66D84" w:rsidRPr="003E7EFC" w:rsidRDefault="00E66D84" w:rsidP="00E66D84">
            <w:pPr>
              <w:rPr>
                <w:b/>
                <w:bCs/>
                <w:lang w:val="en-GB"/>
              </w:rPr>
            </w:pPr>
            <w:r w:rsidRPr="003E7EFC">
              <w:rPr>
                <w:b/>
                <w:bCs/>
                <w:lang w:val="en-GB"/>
              </w:rPr>
              <w:t>Application: medical treatment and triage (topic 5.</w:t>
            </w:r>
            <w:r>
              <w:rPr>
                <w:b/>
                <w:bCs/>
                <w:lang w:val="en-GB"/>
              </w:rPr>
              <w:t>6</w:t>
            </w:r>
            <w:r w:rsidRPr="003E7EFC">
              <w:rPr>
                <w:b/>
                <w:bCs/>
                <w:lang w:val="en-GB"/>
              </w:rPr>
              <w:t>)</w:t>
            </w:r>
          </w:p>
          <w:p w14:paraId="20287890" w14:textId="0639B53D" w:rsidR="00E66D84" w:rsidRPr="003E7EFC" w:rsidRDefault="00E66D84" w:rsidP="00E66D84">
            <w:pPr>
              <w:rPr>
                <w:b/>
                <w:bCs/>
                <w:lang w:val="en-GB"/>
              </w:rPr>
            </w:pPr>
            <w:r w:rsidRPr="003E7EFC">
              <w:rPr>
                <w:b/>
                <w:bCs/>
                <w:lang w:val="en-GB"/>
              </w:rPr>
              <w:t xml:space="preserve">Target audience: </w:t>
            </w:r>
            <w:r>
              <w:rPr>
                <w:b/>
                <w:bCs/>
                <w:lang w:val="en-GB"/>
              </w:rPr>
              <w:t>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390BB9CB" w14:textId="77777777" w:rsidR="00E66D84" w:rsidRPr="002F6204" w:rsidRDefault="00E66D84" w:rsidP="00E66D8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11E38348" w:rsidR="00E66D84" w:rsidRPr="003E7EFC" w:rsidRDefault="00E66D84" w:rsidP="00E66D84">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4543FB">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Pr="003E7EFC" w:rsidRDefault="001E40A4" w:rsidP="00C816EA">
            <w:pPr>
              <w:rPr>
                <w:b/>
                <w:bCs/>
                <w:lang w:val="en-GB"/>
              </w:rPr>
            </w:pPr>
            <w:r w:rsidRPr="003E7EFC">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2EBF5582" w:rsidR="001E40A4" w:rsidRPr="003E7EFC" w:rsidRDefault="00E66D84" w:rsidP="00C816EA">
            <w:pPr>
              <w:rPr>
                <w:noProof/>
                <w:lang w:val="en-GB"/>
              </w:rPr>
            </w:pPr>
            <w:r>
              <w:rPr>
                <w:noProof/>
              </w:rPr>
              <w:drawing>
                <wp:inline distT="0" distB="0" distL="0" distR="0" wp14:anchorId="7D402846" wp14:editId="6BD0C60C">
                  <wp:extent cx="2880071" cy="1620000"/>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E66D84" w:rsidRPr="00F51E91" w14:paraId="2B3D1AA7" w14:textId="77777777" w:rsidTr="004543FB">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E66D84" w:rsidRPr="003E7EFC" w:rsidRDefault="00E66D84" w:rsidP="00E66D84">
            <w:pPr>
              <w:rPr>
                <w:b/>
                <w:bCs/>
                <w:lang w:val="en-GB"/>
              </w:rPr>
            </w:pPr>
            <w:r w:rsidRPr="003E7EFC">
              <w:rPr>
                <w:b/>
                <w:bCs/>
                <w:lang w:val="en-GB"/>
              </w:rPr>
              <w:t xml:space="preserve">Application: Alarm Protocol (topic 6.1) </w:t>
            </w:r>
          </w:p>
          <w:p w14:paraId="56000145" w14:textId="247B48DF" w:rsidR="00E66D84" w:rsidRPr="003E7EFC" w:rsidRDefault="00E66D84" w:rsidP="00E66D84">
            <w:pPr>
              <w:rPr>
                <w:b/>
                <w:bCs/>
                <w:lang w:val="en-GB"/>
              </w:rPr>
            </w:pPr>
            <w:r w:rsidRPr="003E7EFC">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35A86359" w14:textId="77777777" w:rsidR="00E66D84" w:rsidRPr="002F6204" w:rsidRDefault="00E66D84" w:rsidP="00E66D84">
            <w:pPr>
              <w:rPr>
                <w:b/>
                <w:bCs/>
                <w:lang w:val="en-GB"/>
              </w:rPr>
            </w:pPr>
            <w:r w:rsidRPr="002F6204">
              <w:rPr>
                <w:b/>
                <w:bCs/>
                <w:lang w:val="en-US"/>
              </w:rPr>
              <w:t xml:space="preserve">Learning objective: </w:t>
            </w:r>
            <w:r w:rsidRPr="002F6204">
              <w:rPr>
                <w:lang w:val="en-US"/>
              </w:rPr>
              <w:t xml:space="preserve">To </w:t>
            </w:r>
            <w:r w:rsidRPr="00126C9A">
              <w:rPr>
                <w:u w:val="single"/>
                <w:lang w:val="en-US"/>
              </w:rPr>
              <w:t>differentiate</w:t>
            </w:r>
            <w:r w:rsidRPr="002F6204">
              <w:rPr>
                <w:lang w:val="en-US"/>
              </w:rPr>
              <w:t xml:space="preserve"> a possible CBRN incident (from normal incident) and to </w:t>
            </w:r>
            <w:r w:rsidRPr="00126C9A">
              <w:rPr>
                <w:u w:val="single"/>
                <w:lang w:val="en-US"/>
              </w:rPr>
              <w:t>carry out</w:t>
            </w:r>
            <w:r w:rsidRPr="002F6204">
              <w:rPr>
                <w:lang w:val="en-US"/>
              </w:rPr>
              <w:t xml:space="preserve"> appropriate procedures &amp; protocols.</w:t>
            </w:r>
          </w:p>
          <w:p w14:paraId="593D99AB" w14:textId="17F828E6" w:rsidR="00E66D84" w:rsidRPr="003E7EFC" w:rsidRDefault="00E66D84" w:rsidP="00E66D84">
            <w:pPr>
              <w:rPr>
                <w:b/>
                <w:color w:val="000000"/>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4543FB">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Pr="003E7EFC" w:rsidRDefault="0038612B" w:rsidP="0038612B">
            <w:pPr>
              <w:rPr>
                <w:b/>
                <w:bCs/>
                <w:lang w:val="en-GB"/>
              </w:rPr>
            </w:pPr>
            <w:r w:rsidRPr="003E7EFC">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2972D9F4" w:rsidR="0038612B" w:rsidRPr="003E7EFC" w:rsidRDefault="00E66D84" w:rsidP="00C816EA">
            <w:pPr>
              <w:rPr>
                <w:b/>
                <w:bCs/>
                <w:lang w:val="en-GB"/>
              </w:rPr>
            </w:pPr>
            <w:r>
              <w:rPr>
                <w:noProof/>
              </w:rPr>
              <w:drawing>
                <wp:inline distT="0" distB="0" distL="0" distR="0" wp14:anchorId="362039B6" wp14:editId="57D1F406">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3"/>
      <w:headerReference w:type="first" r:id="rId2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32C34" w14:textId="77777777" w:rsidR="00C1628C" w:rsidRDefault="00C1628C" w:rsidP="001B5A51">
      <w:pPr>
        <w:spacing w:after="0" w:line="240" w:lineRule="auto"/>
      </w:pPr>
      <w:r>
        <w:separator/>
      </w:r>
    </w:p>
  </w:endnote>
  <w:endnote w:type="continuationSeparator" w:id="0">
    <w:p w14:paraId="215E6DB9" w14:textId="77777777" w:rsidR="00C1628C" w:rsidRDefault="00C1628C"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84DE9" w14:textId="77777777" w:rsidR="00C1628C" w:rsidRDefault="00C1628C" w:rsidP="001B5A51">
      <w:pPr>
        <w:spacing w:after="0" w:line="240" w:lineRule="auto"/>
      </w:pPr>
      <w:r>
        <w:separator/>
      </w:r>
    </w:p>
  </w:footnote>
  <w:footnote w:type="continuationSeparator" w:id="0">
    <w:p w14:paraId="4189E750" w14:textId="77777777" w:rsidR="00C1628C" w:rsidRDefault="00C1628C"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19DD0AED"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9C0307">
      <w:rPr>
        <w:rFonts w:ascii="Calibri" w:eastAsia="Times New Roman" w:hAnsi="Calibri" w:cs="Times New Roman"/>
        <w:caps/>
        <w:smallCaps/>
        <w:noProof/>
        <w:sz w:val="18"/>
        <w:szCs w:val="20"/>
        <w:lang w:eastAsia="fr-FR"/>
      </w:rPr>
      <w:t>28 oktober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it-IT" w:eastAsia="it-IT"/>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it-IT" w:eastAsia="it-IT"/>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it-IT" w:eastAsia="it-IT"/>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972364084">
    <w:abstractNumId w:val="15"/>
  </w:num>
  <w:num w:numId="2" w16cid:durableId="1176110639">
    <w:abstractNumId w:val="12"/>
  </w:num>
  <w:num w:numId="3" w16cid:durableId="1687827553">
    <w:abstractNumId w:val="13"/>
  </w:num>
  <w:num w:numId="4" w16cid:durableId="370693690">
    <w:abstractNumId w:val="14"/>
  </w:num>
  <w:num w:numId="5" w16cid:durableId="1590967558">
    <w:abstractNumId w:val="2"/>
  </w:num>
  <w:num w:numId="6" w16cid:durableId="31080331">
    <w:abstractNumId w:val="3"/>
  </w:num>
  <w:num w:numId="7" w16cid:durableId="359478942">
    <w:abstractNumId w:val="8"/>
  </w:num>
  <w:num w:numId="8" w16cid:durableId="552696986">
    <w:abstractNumId w:val="1"/>
  </w:num>
  <w:num w:numId="9" w16cid:durableId="1012609080">
    <w:abstractNumId w:val="0"/>
  </w:num>
  <w:num w:numId="10" w16cid:durableId="1599633449">
    <w:abstractNumId w:val="11"/>
  </w:num>
  <w:num w:numId="11" w16cid:durableId="1754888709">
    <w:abstractNumId w:val="10"/>
  </w:num>
  <w:num w:numId="12" w16cid:durableId="1246768112">
    <w:abstractNumId w:val="4"/>
  </w:num>
  <w:num w:numId="13" w16cid:durableId="1916862726">
    <w:abstractNumId w:val="7"/>
  </w:num>
  <w:num w:numId="14" w16cid:durableId="1668047700">
    <w:abstractNumId w:val="16"/>
  </w:num>
  <w:num w:numId="15" w16cid:durableId="12729142">
    <w:abstractNumId w:val="9"/>
  </w:num>
  <w:num w:numId="16" w16cid:durableId="1439249732">
    <w:abstractNumId w:val="5"/>
  </w:num>
  <w:num w:numId="17" w16cid:durableId="197016347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5A51"/>
    <w:rsid w:val="000051A3"/>
    <w:rsid w:val="00041193"/>
    <w:rsid w:val="00067702"/>
    <w:rsid w:val="000829AB"/>
    <w:rsid w:val="000864FE"/>
    <w:rsid w:val="000B6D1A"/>
    <w:rsid w:val="000C4A20"/>
    <w:rsid w:val="000D7223"/>
    <w:rsid w:val="000E5615"/>
    <w:rsid w:val="00111C14"/>
    <w:rsid w:val="00115AD3"/>
    <w:rsid w:val="00117447"/>
    <w:rsid w:val="00126C9A"/>
    <w:rsid w:val="001825B4"/>
    <w:rsid w:val="00184D89"/>
    <w:rsid w:val="001910C8"/>
    <w:rsid w:val="001B5A51"/>
    <w:rsid w:val="001D16C9"/>
    <w:rsid w:val="001E40A4"/>
    <w:rsid w:val="0020318D"/>
    <w:rsid w:val="00212E6C"/>
    <w:rsid w:val="00213D0B"/>
    <w:rsid w:val="00215435"/>
    <w:rsid w:val="002166D6"/>
    <w:rsid w:val="00247329"/>
    <w:rsid w:val="002657FC"/>
    <w:rsid w:val="0027274D"/>
    <w:rsid w:val="00291B50"/>
    <w:rsid w:val="0029371C"/>
    <w:rsid w:val="0029715E"/>
    <w:rsid w:val="002E7685"/>
    <w:rsid w:val="00304306"/>
    <w:rsid w:val="00337092"/>
    <w:rsid w:val="00346E47"/>
    <w:rsid w:val="0038612B"/>
    <w:rsid w:val="003A4DD7"/>
    <w:rsid w:val="003B4C92"/>
    <w:rsid w:val="003C05EE"/>
    <w:rsid w:val="003E7EFC"/>
    <w:rsid w:val="00403F62"/>
    <w:rsid w:val="00445FBB"/>
    <w:rsid w:val="00453D83"/>
    <w:rsid w:val="004543FB"/>
    <w:rsid w:val="00475F99"/>
    <w:rsid w:val="004A3520"/>
    <w:rsid w:val="004F44E9"/>
    <w:rsid w:val="00524B9B"/>
    <w:rsid w:val="00547044"/>
    <w:rsid w:val="00576336"/>
    <w:rsid w:val="005875C2"/>
    <w:rsid w:val="005A0B7A"/>
    <w:rsid w:val="005A21C3"/>
    <w:rsid w:val="005A6A9B"/>
    <w:rsid w:val="005A6F7E"/>
    <w:rsid w:val="005A71A0"/>
    <w:rsid w:val="005C684D"/>
    <w:rsid w:val="005E0390"/>
    <w:rsid w:val="005F6F21"/>
    <w:rsid w:val="006410A1"/>
    <w:rsid w:val="006672C6"/>
    <w:rsid w:val="006B65ED"/>
    <w:rsid w:val="006D3C3E"/>
    <w:rsid w:val="006D7C9D"/>
    <w:rsid w:val="006E09F8"/>
    <w:rsid w:val="006F36AB"/>
    <w:rsid w:val="007141E6"/>
    <w:rsid w:val="007209D2"/>
    <w:rsid w:val="00725450"/>
    <w:rsid w:val="0072772A"/>
    <w:rsid w:val="00760FBB"/>
    <w:rsid w:val="00764FCE"/>
    <w:rsid w:val="00775518"/>
    <w:rsid w:val="0078195E"/>
    <w:rsid w:val="007B22F3"/>
    <w:rsid w:val="007B2A98"/>
    <w:rsid w:val="007D37FF"/>
    <w:rsid w:val="007E145D"/>
    <w:rsid w:val="007F0E22"/>
    <w:rsid w:val="008036AA"/>
    <w:rsid w:val="00804CAA"/>
    <w:rsid w:val="00854DB4"/>
    <w:rsid w:val="0086170F"/>
    <w:rsid w:val="00881E67"/>
    <w:rsid w:val="00885A5A"/>
    <w:rsid w:val="008B51EF"/>
    <w:rsid w:val="008F12C3"/>
    <w:rsid w:val="008F33D3"/>
    <w:rsid w:val="00911FA3"/>
    <w:rsid w:val="00912F22"/>
    <w:rsid w:val="00932A7E"/>
    <w:rsid w:val="00987E29"/>
    <w:rsid w:val="009A051D"/>
    <w:rsid w:val="009C0307"/>
    <w:rsid w:val="009D6E40"/>
    <w:rsid w:val="009E64D1"/>
    <w:rsid w:val="00A12698"/>
    <w:rsid w:val="00A304F8"/>
    <w:rsid w:val="00A805F0"/>
    <w:rsid w:val="00A951C2"/>
    <w:rsid w:val="00AD5123"/>
    <w:rsid w:val="00AE7D89"/>
    <w:rsid w:val="00AF0F85"/>
    <w:rsid w:val="00B15438"/>
    <w:rsid w:val="00B15AE4"/>
    <w:rsid w:val="00B53726"/>
    <w:rsid w:val="00B56F8B"/>
    <w:rsid w:val="00B76570"/>
    <w:rsid w:val="00B9451C"/>
    <w:rsid w:val="00BD387A"/>
    <w:rsid w:val="00BF2915"/>
    <w:rsid w:val="00BF6F7A"/>
    <w:rsid w:val="00C1628C"/>
    <w:rsid w:val="00C24BB0"/>
    <w:rsid w:val="00C42257"/>
    <w:rsid w:val="00C5181B"/>
    <w:rsid w:val="00C52C9A"/>
    <w:rsid w:val="00C62B85"/>
    <w:rsid w:val="00C816EA"/>
    <w:rsid w:val="00C86C14"/>
    <w:rsid w:val="00CA33B4"/>
    <w:rsid w:val="00CB4307"/>
    <w:rsid w:val="00CC3934"/>
    <w:rsid w:val="00CD2397"/>
    <w:rsid w:val="00CF0CF3"/>
    <w:rsid w:val="00D00A92"/>
    <w:rsid w:val="00D554AD"/>
    <w:rsid w:val="00DB7B13"/>
    <w:rsid w:val="00DC2062"/>
    <w:rsid w:val="00E002C1"/>
    <w:rsid w:val="00E07066"/>
    <w:rsid w:val="00E36E12"/>
    <w:rsid w:val="00E57BA3"/>
    <w:rsid w:val="00E66D84"/>
    <w:rsid w:val="00EA1A7D"/>
    <w:rsid w:val="00ED2B6C"/>
    <w:rsid w:val="00F162D1"/>
    <w:rsid w:val="00F27982"/>
    <w:rsid w:val="00F325EA"/>
    <w:rsid w:val="00F32F89"/>
    <w:rsid w:val="00F51E91"/>
    <w:rsid w:val="00F53797"/>
    <w:rsid w:val="00F77EF1"/>
    <w:rsid w:val="00F862E4"/>
    <w:rsid w:val="00F96A4B"/>
    <w:rsid w:val="00FC4FD6"/>
    <w:rsid w:val="00FF0A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B56F8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21791218">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0F0C552-DE54-4096-947E-433B7C007EDB}">
  <ds:schemaRefs>
    <ds:schemaRef ds:uri="http://schemas.openxmlformats.org/officeDocument/2006/bibliography"/>
  </ds:schemaRefs>
</ds:datastoreItem>
</file>

<file path=customXml/itemProps3.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798</Words>
  <Characters>4552</Characters>
  <Application>Microsoft Office Word</Application>
  <DocSecurity>0</DocSecurity>
  <Lines>37</Lines>
  <Paragraphs>10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5340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7</cp:revision>
  <dcterms:created xsi:type="dcterms:W3CDTF">2022-10-10T20:11:00Z</dcterms:created>
  <dcterms:modified xsi:type="dcterms:W3CDTF">2022-11-22T15:18:00Z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