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E331E1B" w14:textId="6E461773" w:rsidR="002E7685" w:rsidRDefault="00547044" w:rsidP="005A21C3">
      <w:pPr>
        <w:pStyle w:val="Heading2"/>
        <w:rPr>
          <w:lang w:val="en-US"/>
        </w:rPr>
      </w:pPr>
      <w:bookmarkStart w:id="0" w:name="_Toc76643727"/>
      <w:r>
        <w:rPr>
          <w:lang w:val="en-US"/>
        </w:rPr>
        <w:t xml:space="preserve">Scenario </w:t>
      </w:r>
      <w:r w:rsidR="000363FB">
        <w:rPr>
          <w:lang w:val="en-US"/>
        </w:rPr>
        <w:t>C1</w:t>
      </w:r>
      <w:r w:rsidR="00B85419">
        <w:rPr>
          <w:lang w:val="en-US"/>
        </w:rPr>
        <w:t>5</w:t>
      </w:r>
      <w:r w:rsidR="008F12C3">
        <w:rPr>
          <w:lang w:val="en-US"/>
        </w:rPr>
        <w:t>:</w:t>
      </w:r>
      <w:r w:rsidR="00B225D2">
        <w:rPr>
          <w:lang w:val="en-US"/>
        </w:rPr>
        <w:t xml:space="preserve"> </w:t>
      </w:r>
      <w:r w:rsidR="00B85419" w:rsidRPr="00B85419">
        <w:rPr>
          <w:lang w:val="en-US"/>
        </w:rPr>
        <w:t xml:space="preserve">Chemical </w:t>
      </w:r>
      <w:r w:rsidR="007917C6">
        <w:rPr>
          <w:lang w:val="en-US"/>
        </w:rPr>
        <w:t>incident</w:t>
      </w:r>
      <w:r w:rsidR="00B85419" w:rsidRPr="00B85419">
        <w:rPr>
          <w:lang w:val="en-US"/>
        </w:rPr>
        <w:t xml:space="preserve"> in hospital laboratory</w:t>
      </w:r>
      <w:bookmarkEnd w:id="0"/>
    </w:p>
    <w:tbl>
      <w:tblPr>
        <w:tblW w:w="941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71"/>
        <w:gridCol w:w="4739"/>
      </w:tblGrid>
      <w:tr w:rsidR="00BA56FF" w:rsidRPr="00565988" w14:paraId="62D53379" w14:textId="77777777" w:rsidTr="007917C6">
        <w:trPr>
          <w:trHeight w:val="300"/>
        </w:trPr>
        <w:tc>
          <w:tcPr>
            <w:tcW w:w="9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CC00"/>
            <w:noWrap/>
            <w:hideMark/>
          </w:tcPr>
          <w:p w14:paraId="7807EB27" w14:textId="2946D753" w:rsidR="00F325EA" w:rsidRPr="00F77EF1" w:rsidRDefault="00F325EA" w:rsidP="00C816EA">
            <w:pPr>
              <w:rPr>
                <w:b/>
                <w:bCs/>
                <w:color w:val="000000"/>
                <w:lang w:val="en-GB" w:eastAsia="nl-NL"/>
              </w:rPr>
            </w:pP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Scenario </w:t>
            </w:r>
            <w:r w:rsidR="000363FB">
              <w:rPr>
                <w:b/>
                <w:bCs/>
                <w:color w:val="000000"/>
                <w:sz w:val="24"/>
                <w:lang w:val="en-GB" w:eastAsia="nl-NL"/>
              </w:rPr>
              <w:t>C1</w:t>
            </w:r>
            <w:r w:rsidR="00B85419">
              <w:rPr>
                <w:b/>
                <w:bCs/>
                <w:color w:val="000000"/>
                <w:sz w:val="24"/>
                <w:lang w:val="en-GB" w:eastAsia="nl-NL"/>
              </w:rPr>
              <w:t>5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: </w:t>
            </w:r>
            <w:r w:rsidR="00B85419">
              <w:rPr>
                <w:b/>
                <w:bCs/>
                <w:color w:val="000000"/>
                <w:sz w:val="24"/>
                <w:lang w:val="en-GB" w:eastAsia="nl-NL"/>
              </w:rPr>
              <w:t xml:space="preserve">Chemical </w:t>
            </w:r>
            <w:r w:rsidR="007917C6">
              <w:rPr>
                <w:b/>
                <w:bCs/>
                <w:color w:val="000000"/>
                <w:sz w:val="24"/>
                <w:lang w:val="en-GB" w:eastAsia="nl-NL"/>
              </w:rPr>
              <w:t>incident</w:t>
            </w:r>
            <w:r w:rsidR="00B85419">
              <w:rPr>
                <w:b/>
                <w:bCs/>
                <w:color w:val="000000"/>
                <w:sz w:val="24"/>
                <w:lang w:val="en-GB" w:eastAsia="nl-NL"/>
              </w:rPr>
              <w:t xml:space="preserve"> in hospital laboratory</w:t>
            </w:r>
          </w:p>
        </w:tc>
      </w:tr>
      <w:tr w:rsidR="00BA56FF" w:rsidRPr="00565988" w14:paraId="1DB48706" w14:textId="77777777" w:rsidTr="007917C6">
        <w:trPr>
          <w:trHeight w:val="300"/>
        </w:trPr>
        <w:tc>
          <w:tcPr>
            <w:tcW w:w="9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8248FFC" w14:textId="2AD8FD7C" w:rsidR="00F325EA" w:rsidRPr="00F77EF1" w:rsidRDefault="00F325EA" w:rsidP="00C816EA">
            <w:pPr>
              <w:rPr>
                <w:b/>
                <w:bCs/>
                <w:color w:val="000000"/>
                <w:sz w:val="24"/>
                <w:lang w:val="en-GB" w:eastAsia="nl-NL"/>
              </w:rPr>
            </w:pP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>Complexi</w:t>
            </w:r>
            <w:r w:rsidR="00881E67" w:rsidRPr="00F77EF1">
              <w:rPr>
                <w:b/>
                <w:bCs/>
                <w:color w:val="000000"/>
                <w:sz w:val="24"/>
                <w:lang w:val="en-GB" w:eastAsia="nl-NL"/>
              </w:rPr>
              <w:t>ty of the scenario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: </w:t>
            </w:r>
            <w:r w:rsidR="007E145D">
              <w:rPr>
                <w:b/>
                <w:bCs/>
                <w:color w:val="000000"/>
                <w:sz w:val="24"/>
                <w:lang w:val="en-GB" w:eastAsia="nl-NL"/>
              </w:rPr>
              <w:t>easy</w:t>
            </w:r>
            <w:r w:rsidR="002E7685"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  <w:r w:rsidR="00881E67"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</w:p>
        </w:tc>
      </w:tr>
      <w:tr w:rsidR="00BA56FF" w:rsidRPr="00565988" w14:paraId="1F603D35" w14:textId="77777777" w:rsidTr="007917C6">
        <w:trPr>
          <w:trHeight w:val="300"/>
        </w:trPr>
        <w:tc>
          <w:tcPr>
            <w:tcW w:w="9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8F9B9F7" w14:textId="76326BE1" w:rsidR="002E7685" w:rsidRPr="00F77EF1" w:rsidRDefault="002E7685" w:rsidP="00C816EA">
            <w:pPr>
              <w:rPr>
                <w:b/>
                <w:bCs/>
                <w:color w:val="000000"/>
                <w:sz w:val="24"/>
                <w:lang w:val="en-GB" w:eastAsia="nl-NL"/>
              </w:rPr>
            </w:pP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Possible application of the scenario: </w:t>
            </w:r>
            <w:r w:rsidR="00764FCE">
              <w:rPr>
                <w:b/>
                <w:bCs/>
                <w:color w:val="000000"/>
                <w:sz w:val="24"/>
                <w:lang w:val="en-GB" w:eastAsia="nl-NL"/>
              </w:rPr>
              <w:t>Topics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4.1,</w:t>
            </w:r>
            <w:r w:rsidR="00BF2915">
              <w:rPr>
                <w:b/>
                <w:bCs/>
                <w:color w:val="000000"/>
                <w:sz w:val="24"/>
                <w:lang w:val="en-GB" w:eastAsia="nl-NL"/>
              </w:rPr>
              <w:t xml:space="preserve"> 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>5.1,</w:t>
            </w:r>
            <w:r w:rsidR="001E40A4">
              <w:rPr>
                <w:b/>
                <w:bCs/>
                <w:color w:val="000000"/>
                <w:sz w:val="24"/>
                <w:lang w:val="en-GB" w:eastAsia="nl-NL"/>
              </w:rPr>
              <w:t xml:space="preserve"> 5.</w:t>
            </w:r>
            <w:r w:rsidR="007917C6">
              <w:rPr>
                <w:b/>
                <w:bCs/>
                <w:color w:val="000000"/>
                <w:sz w:val="24"/>
                <w:lang w:val="en-GB" w:eastAsia="nl-NL"/>
              </w:rPr>
              <w:t>2</w:t>
            </w:r>
            <w:r w:rsidR="001E40A4">
              <w:rPr>
                <w:b/>
                <w:bCs/>
                <w:color w:val="000000"/>
                <w:sz w:val="24"/>
                <w:lang w:val="en-GB" w:eastAsia="nl-NL"/>
              </w:rPr>
              <w:t>,</w:t>
            </w:r>
            <w:r w:rsidR="007917C6">
              <w:rPr>
                <w:b/>
                <w:bCs/>
                <w:color w:val="000000"/>
                <w:sz w:val="24"/>
                <w:lang w:val="en-GB" w:eastAsia="nl-NL"/>
              </w:rPr>
              <w:t xml:space="preserve"> 5.6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 and </w:t>
            </w:r>
            <w:r w:rsidR="007E145D">
              <w:rPr>
                <w:b/>
                <w:bCs/>
                <w:color w:val="000000"/>
                <w:sz w:val="24"/>
                <w:lang w:val="en-GB" w:eastAsia="nl-NL"/>
              </w:rPr>
              <w:t>6</w:t>
            </w:r>
            <w:r w:rsidRPr="00F77EF1">
              <w:rPr>
                <w:b/>
                <w:bCs/>
                <w:color w:val="000000"/>
                <w:sz w:val="24"/>
                <w:lang w:val="en-GB" w:eastAsia="nl-NL"/>
              </w:rPr>
              <w:t xml:space="preserve">.1 </w:t>
            </w:r>
          </w:p>
        </w:tc>
      </w:tr>
      <w:tr w:rsidR="00BA56FF" w:rsidRPr="00F77EF1" w14:paraId="47AE4D45" w14:textId="77777777" w:rsidTr="007917C6">
        <w:trPr>
          <w:trHeight w:val="300"/>
        </w:trPr>
        <w:tc>
          <w:tcPr>
            <w:tcW w:w="9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31ACA7CE" w14:textId="78D5C982" w:rsidR="00F325EA" w:rsidRPr="00F77EF1" w:rsidRDefault="002E7685" w:rsidP="00C816EA">
            <w:pPr>
              <w:rPr>
                <w:b/>
                <w:bCs/>
                <w:color w:val="000000"/>
                <w:lang w:val="en-GB" w:eastAsia="nl-NL"/>
              </w:rPr>
            </w:pPr>
            <w:r w:rsidRPr="00F77EF1">
              <w:rPr>
                <w:b/>
                <w:bCs/>
                <w:color w:val="000000"/>
                <w:lang w:val="en-GB" w:eastAsia="nl-NL"/>
              </w:rPr>
              <w:t>S</w:t>
            </w:r>
            <w:r w:rsidR="00881E67" w:rsidRPr="00F77EF1">
              <w:rPr>
                <w:b/>
                <w:bCs/>
                <w:color w:val="000000"/>
                <w:lang w:val="en-GB" w:eastAsia="nl-NL"/>
              </w:rPr>
              <w:t>cenario description</w:t>
            </w:r>
            <w:r w:rsidR="00F77EF1" w:rsidRPr="00F77EF1">
              <w:rPr>
                <w:b/>
                <w:bCs/>
                <w:color w:val="000000"/>
                <w:lang w:val="en-GB" w:eastAsia="nl-NL"/>
              </w:rPr>
              <w:t>:</w:t>
            </w:r>
            <w:r w:rsidR="00F325EA" w:rsidRPr="00F77EF1">
              <w:rPr>
                <w:b/>
                <w:bCs/>
                <w:color w:val="000000"/>
                <w:lang w:val="en-GB" w:eastAsia="nl-NL"/>
              </w:rPr>
              <w:t xml:space="preserve"> </w:t>
            </w:r>
          </w:p>
        </w:tc>
      </w:tr>
      <w:tr w:rsidR="00BA56FF" w:rsidRPr="00565988" w14:paraId="407BE5F5" w14:textId="77777777" w:rsidTr="007917C6">
        <w:trPr>
          <w:trHeight w:val="300"/>
        </w:trPr>
        <w:tc>
          <w:tcPr>
            <w:tcW w:w="9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46627B6C" w14:textId="61F02AA5" w:rsidR="00442CAF" w:rsidRPr="00442CAF" w:rsidRDefault="00282F58" w:rsidP="00442CAF">
            <w:pPr>
              <w:rPr>
                <w:color w:val="000000"/>
                <w:lang w:val="en-GB" w:eastAsia="nl-NL"/>
              </w:rPr>
            </w:pPr>
            <w:r w:rsidRPr="005B2D56">
              <w:rPr>
                <w:noProof/>
                <w:color w:val="000000"/>
                <w:lang w:eastAsia="nl-NL"/>
              </w:rPr>
              <w:drawing>
                <wp:anchor distT="0" distB="0" distL="114300" distR="114300" simplePos="0" relativeHeight="251659264" behindDoc="0" locked="0" layoutInCell="1" allowOverlap="1" wp14:anchorId="1B9A9D01" wp14:editId="5596C343">
                  <wp:simplePos x="0" y="0"/>
                  <wp:positionH relativeFrom="column">
                    <wp:posOffset>4117975</wp:posOffset>
                  </wp:positionH>
                  <wp:positionV relativeFrom="paragraph">
                    <wp:posOffset>1678940</wp:posOffset>
                  </wp:positionV>
                  <wp:extent cx="2336800" cy="1750060"/>
                  <wp:effectExtent l="0" t="0" r="6350" b="2540"/>
                  <wp:wrapSquare wrapText="bothSides"/>
                  <wp:docPr id="4" name="Picture 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0073C70-F7AA-445C-A746-109CDF0DE8C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2">
                            <a:extLst>
                              <a:ext uri="{FF2B5EF4-FFF2-40B4-BE49-F238E27FC236}">
                                <a16:creationId xmlns:a16="http://schemas.microsoft.com/office/drawing/2014/main" id="{40073C70-F7AA-445C-A746-109CDF0DE8C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6800" cy="17500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5B2D56" w:rsidRPr="005B2D56">
              <w:rPr>
                <w:noProof/>
                <w:color w:val="000000"/>
                <w:lang w:eastAsia="nl-NL"/>
              </w:rPr>
              <w:drawing>
                <wp:anchor distT="0" distB="0" distL="114300" distR="114300" simplePos="0" relativeHeight="251660288" behindDoc="0" locked="0" layoutInCell="1" allowOverlap="1" wp14:anchorId="500DD93A" wp14:editId="7B178860">
                  <wp:simplePos x="0" y="0"/>
                  <wp:positionH relativeFrom="column">
                    <wp:posOffset>-25400</wp:posOffset>
                  </wp:positionH>
                  <wp:positionV relativeFrom="paragraph">
                    <wp:posOffset>40005</wp:posOffset>
                  </wp:positionV>
                  <wp:extent cx="2585085" cy="1721485"/>
                  <wp:effectExtent l="0" t="0" r="5715" b="0"/>
                  <wp:wrapSquare wrapText="bothSides"/>
                  <wp:docPr id="7" name="Picture 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F225E39-78CA-4B35-9D4E-060AB5AA737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6">
                            <a:extLst>
                              <a:ext uri="{FF2B5EF4-FFF2-40B4-BE49-F238E27FC236}">
                                <a16:creationId xmlns:a16="http://schemas.microsoft.com/office/drawing/2014/main" id="{9F225E39-78CA-4B35-9D4E-060AB5AA737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5085" cy="1721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442CAF">
              <w:rPr>
                <w:color w:val="000000"/>
                <w:lang w:val="en-GB" w:eastAsia="nl-NL"/>
              </w:rPr>
              <w:t>I</w:t>
            </w:r>
            <w:r w:rsidR="00442CAF" w:rsidRPr="00442CAF">
              <w:rPr>
                <w:color w:val="000000"/>
                <w:lang w:val="en-GB" w:eastAsia="nl-NL"/>
              </w:rPr>
              <w:t xml:space="preserve">n the laboratory environment of a large university hospital, an intern is performing certain actions in a fume hood, but something goes wrong during one of the actions and he throws a chemical liquid over himself. The substance is hydrogen </w:t>
            </w:r>
            <w:r w:rsidR="00FF0999" w:rsidRPr="00442CAF">
              <w:rPr>
                <w:color w:val="000000"/>
                <w:lang w:val="en-GB" w:eastAsia="nl-NL"/>
              </w:rPr>
              <w:t>fluoride,</w:t>
            </w:r>
            <w:r w:rsidR="00442CAF" w:rsidRPr="00442CAF">
              <w:rPr>
                <w:color w:val="000000"/>
                <w:lang w:val="en-GB" w:eastAsia="nl-NL"/>
              </w:rPr>
              <w:t xml:space="preserve"> and he has inhaled vapor and got liquid on him. His colleague in the lab </w:t>
            </w:r>
            <w:r w:rsidR="00FB0C62" w:rsidRPr="00442CAF">
              <w:rPr>
                <w:color w:val="000000"/>
                <w:lang w:val="en-GB" w:eastAsia="nl-NL"/>
              </w:rPr>
              <w:t>take</w:t>
            </w:r>
            <w:r w:rsidR="00FB0C62">
              <w:rPr>
                <w:color w:val="000000"/>
                <w:lang w:val="en-GB" w:eastAsia="nl-NL"/>
              </w:rPr>
              <w:t>s</w:t>
            </w:r>
            <w:r w:rsidR="00442CAF" w:rsidRPr="00442CAF">
              <w:rPr>
                <w:color w:val="000000"/>
                <w:lang w:val="en-GB" w:eastAsia="nl-NL"/>
              </w:rPr>
              <w:t xml:space="preserve"> him away from the fume hood, takes off his lab coat and rinses the chemical substance off his arms, </w:t>
            </w:r>
            <w:proofErr w:type="gramStart"/>
            <w:r w:rsidR="00F93D2D" w:rsidRPr="00442CAF">
              <w:rPr>
                <w:color w:val="000000"/>
                <w:lang w:val="en-GB" w:eastAsia="nl-NL"/>
              </w:rPr>
              <w:t>legs</w:t>
            </w:r>
            <w:proofErr w:type="gramEnd"/>
            <w:r w:rsidR="00442CAF" w:rsidRPr="00442CAF">
              <w:rPr>
                <w:color w:val="000000"/>
                <w:lang w:val="en-GB" w:eastAsia="nl-NL"/>
              </w:rPr>
              <w:t xml:space="preserve"> and face as best he can by using an emergency shower. He then briefly reports to the </w:t>
            </w:r>
            <w:r w:rsidR="00442CAF">
              <w:rPr>
                <w:color w:val="000000"/>
                <w:lang w:val="en-GB" w:eastAsia="nl-NL"/>
              </w:rPr>
              <w:t>responders of the hospital</w:t>
            </w:r>
            <w:r w:rsidR="00442CAF" w:rsidRPr="00442CAF">
              <w:rPr>
                <w:color w:val="000000"/>
                <w:lang w:val="en-GB" w:eastAsia="nl-NL"/>
              </w:rPr>
              <w:t xml:space="preserve"> what has happened and supports the trainee in taking him to the</w:t>
            </w:r>
            <w:r w:rsidR="00442CAF">
              <w:rPr>
                <w:color w:val="000000"/>
                <w:lang w:val="en-GB" w:eastAsia="nl-NL"/>
              </w:rPr>
              <w:t xml:space="preserve"> EMS</w:t>
            </w:r>
            <w:r w:rsidR="00442CAF" w:rsidRPr="00442CAF">
              <w:rPr>
                <w:color w:val="000000"/>
                <w:lang w:val="en-GB" w:eastAsia="nl-NL"/>
              </w:rPr>
              <w:t xml:space="preserve"> on the ground floor of the hospital. The</w:t>
            </w:r>
            <w:r w:rsidR="00442CAF">
              <w:rPr>
                <w:color w:val="000000"/>
                <w:lang w:val="en-GB" w:eastAsia="nl-NL"/>
              </w:rPr>
              <w:t xml:space="preserve"> responders of the hospital</w:t>
            </w:r>
            <w:r w:rsidR="00442CAF" w:rsidRPr="00442CAF">
              <w:rPr>
                <w:color w:val="000000"/>
                <w:lang w:val="en-GB" w:eastAsia="nl-NL"/>
              </w:rPr>
              <w:t xml:space="preserve"> </w:t>
            </w:r>
            <w:r w:rsidR="00EB7EBE">
              <w:rPr>
                <w:color w:val="000000"/>
                <w:lang w:val="en-GB" w:eastAsia="nl-NL"/>
              </w:rPr>
              <w:t xml:space="preserve">evacuate </w:t>
            </w:r>
            <w:r w:rsidR="00442CAF" w:rsidRPr="00442CAF">
              <w:rPr>
                <w:color w:val="000000"/>
                <w:lang w:val="en-GB" w:eastAsia="nl-NL"/>
              </w:rPr>
              <w:t>the lab room and the commander</w:t>
            </w:r>
            <w:r w:rsidR="00442CAF">
              <w:rPr>
                <w:color w:val="000000"/>
                <w:lang w:val="en-GB" w:eastAsia="nl-NL"/>
              </w:rPr>
              <w:t xml:space="preserve"> of the hospital responders</w:t>
            </w:r>
            <w:r w:rsidR="00442CAF" w:rsidRPr="00442CAF">
              <w:rPr>
                <w:color w:val="000000"/>
                <w:lang w:val="en-GB" w:eastAsia="nl-NL"/>
              </w:rPr>
              <w:t xml:space="preserve"> warns the emergency services</w:t>
            </w:r>
            <w:r w:rsidR="00EB7EBE">
              <w:rPr>
                <w:color w:val="000000"/>
                <w:lang w:val="en-GB" w:eastAsia="nl-NL"/>
              </w:rPr>
              <w:t>.</w:t>
            </w:r>
          </w:p>
          <w:p w14:paraId="469B70C0" w14:textId="130E698E" w:rsidR="008B51EF" w:rsidRDefault="00282F58" w:rsidP="00213D0B">
            <w:pPr>
              <w:rPr>
                <w:color w:val="000000"/>
                <w:lang w:val="en-US" w:eastAsia="nl-NL"/>
              </w:rPr>
            </w:pPr>
            <w:r w:rsidRPr="00282F58">
              <w:rPr>
                <w:b/>
                <w:bCs/>
                <w:color w:val="000000"/>
                <w:lang w:val="en-GB" w:eastAsia="nl-NL"/>
              </w:rPr>
              <w:t>Things to consider:</w:t>
            </w:r>
            <w:r>
              <w:rPr>
                <w:color w:val="000000"/>
                <w:lang w:val="en-GB" w:eastAsia="nl-NL"/>
              </w:rPr>
              <w:t xml:space="preserve"> The response of the colleague of the victim as well as the hospital</w:t>
            </w:r>
            <w:r w:rsidR="00EB7EBE">
              <w:rPr>
                <w:color w:val="000000"/>
                <w:lang w:val="en-GB" w:eastAsia="nl-NL"/>
              </w:rPr>
              <w:t>’</w:t>
            </w:r>
            <w:r>
              <w:rPr>
                <w:color w:val="000000"/>
                <w:lang w:val="en-GB" w:eastAsia="nl-NL"/>
              </w:rPr>
              <w:t xml:space="preserve">s own responders has been very </w:t>
            </w:r>
            <w:r w:rsidR="00E8744B">
              <w:rPr>
                <w:color w:val="000000"/>
                <w:lang w:val="en-GB" w:eastAsia="nl-NL"/>
              </w:rPr>
              <w:t>adequate,</w:t>
            </w:r>
            <w:r>
              <w:rPr>
                <w:color w:val="000000"/>
                <w:lang w:val="en-GB" w:eastAsia="nl-NL"/>
              </w:rPr>
              <w:t xml:space="preserve"> and the exposure risks of the EMS personnel should be limited. Thorough decontamination could be considered but is not strictly necessary. As the incident occurred in a laboratory with a high air exchange rate the risks of exposure in this room are also limited but protective equipment should be worn by responders entering the laboratory</w:t>
            </w:r>
            <w:r w:rsidR="00BA6A69">
              <w:rPr>
                <w:color w:val="000000"/>
                <w:lang w:val="en-GB" w:eastAsia="nl-NL"/>
              </w:rPr>
              <w:t>. Evacuation of the corridor or adjacent laboratories should not be necessary.</w:t>
            </w:r>
            <w:r>
              <w:rPr>
                <w:color w:val="000000"/>
                <w:lang w:val="en-GB" w:eastAsia="nl-NL"/>
              </w:rPr>
              <w:t xml:space="preserve"> </w:t>
            </w:r>
            <w:r w:rsidR="00E8744B" w:rsidRPr="00E8744B">
              <w:rPr>
                <w:color w:val="000000"/>
                <w:lang w:val="en-US" w:eastAsia="nl-NL"/>
              </w:rPr>
              <w:t xml:space="preserve">The incident is likely to be considered an accident that does not require a formal forensic investigation. Internally the hospital will perform an investigation </w:t>
            </w:r>
            <w:proofErr w:type="gramStart"/>
            <w:r w:rsidR="00E8744B" w:rsidRPr="00E8744B">
              <w:rPr>
                <w:color w:val="000000"/>
                <w:lang w:val="en-US" w:eastAsia="nl-NL"/>
              </w:rPr>
              <w:t>on</w:t>
            </w:r>
            <w:proofErr w:type="gramEnd"/>
            <w:r w:rsidR="00E8744B" w:rsidRPr="00E8744B">
              <w:rPr>
                <w:color w:val="000000"/>
                <w:lang w:val="en-US" w:eastAsia="nl-NL"/>
              </w:rPr>
              <w:t xml:space="preserve"> the cause of the accident and review of safety procedures</w:t>
            </w:r>
            <w:r w:rsidR="00EB7EBE">
              <w:rPr>
                <w:color w:val="000000"/>
                <w:lang w:val="en-US" w:eastAsia="nl-NL"/>
              </w:rPr>
              <w:t>.</w:t>
            </w:r>
          </w:p>
          <w:p w14:paraId="2C29C5BB" w14:textId="68209DE1" w:rsidR="00A40E05" w:rsidRPr="00A40E05" w:rsidRDefault="00A40E05" w:rsidP="00A40E05">
            <w:pPr>
              <w:rPr>
                <w:color w:val="000000"/>
                <w:lang w:val="en-US" w:eastAsia="nl-NL"/>
              </w:rPr>
            </w:pPr>
            <w:r w:rsidRPr="00A40E05">
              <w:rPr>
                <w:color w:val="000000"/>
                <w:lang w:val="en-GB" w:eastAsia="nl-NL"/>
              </w:rPr>
              <w:t xml:space="preserve">The trainer could consider adapting the scenario in such a way that the incident occurs in a regular laboratory and victims are either self-referring to the GP office (for GP target audiences) or wait at the incident scene for help (for AS target audiences).  </w:t>
            </w:r>
          </w:p>
          <w:p w14:paraId="2AF4321F" w14:textId="77777777" w:rsidR="00A40E05" w:rsidRPr="00E8744B" w:rsidRDefault="00A40E05" w:rsidP="00213D0B">
            <w:pPr>
              <w:rPr>
                <w:color w:val="000000"/>
                <w:lang w:val="en-US" w:eastAsia="nl-NL"/>
              </w:rPr>
            </w:pPr>
          </w:p>
          <w:p w14:paraId="74E017D2" w14:textId="44C29594" w:rsidR="005B2D56" w:rsidRPr="005B2D56" w:rsidRDefault="008B51EF" w:rsidP="005B2D56">
            <w:pPr>
              <w:rPr>
                <w:color w:val="000000"/>
                <w:lang w:val="en-US"/>
              </w:rPr>
            </w:pPr>
            <w:r>
              <w:rPr>
                <w:color w:val="000000"/>
                <w:lang w:val="en-GB" w:eastAsia="nl-NL"/>
              </w:rPr>
              <w:t>Sources:</w:t>
            </w:r>
            <w:r w:rsidR="005B2D56">
              <w:rPr>
                <w:color w:val="000000"/>
                <w:lang w:val="en-GB" w:eastAsia="nl-NL"/>
              </w:rPr>
              <w:t xml:space="preserve"> </w:t>
            </w:r>
            <w:r w:rsidR="005B2D56" w:rsidRPr="005B2D56">
              <w:rPr>
                <w:color w:val="000000"/>
                <w:lang w:val="en-US"/>
              </w:rPr>
              <w:t xml:space="preserve">Based on common laboratory accidents </w:t>
            </w:r>
          </w:p>
          <w:p w14:paraId="53FEBD3D" w14:textId="77777777" w:rsidR="005B2D56" w:rsidRPr="005B2D56" w:rsidRDefault="005B2D56" w:rsidP="005B2D56">
            <w:pPr>
              <w:rPr>
                <w:color w:val="000000"/>
                <w:lang w:val="en-US" w:eastAsia="nl-NL"/>
              </w:rPr>
            </w:pPr>
            <w:r w:rsidRPr="005B2D56">
              <w:rPr>
                <w:color w:val="000000"/>
                <w:lang w:val="en-US" w:eastAsia="nl-NL"/>
              </w:rPr>
              <w:t>https://www.ehs.ucsb.edu/labsafety/laboratory-accidents</w:t>
            </w:r>
          </w:p>
          <w:p w14:paraId="6EAEA101" w14:textId="77777777" w:rsidR="005B2D56" w:rsidRPr="005B2D56" w:rsidRDefault="005B2D56" w:rsidP="005B2D56">
            <w:pPr>
              <w:rPr>
                <w:color w:val="000000"/>
                <w:lang w:val="en-US" w:eastAsia="nl-NL"/>
              </w:rPr>
            </w:pPr>
            <w:r w:rsidRPr="005B2D56">
              <w:rPr>
                <w:color w:val="000000"/>
                <w:lang w:val="en-US" w:eastAsia="nl-NL"/>
              </w:rPr>
              <w:lastRenderedPageBreak/>
              <w:t>https://www.researchgate.net/publication/337358227_A_review_and_critique_of_academic_lab_safety_research</w:t>
            </w:r>
          </w:p>
          <w:p w14:paraId="66D3D9D4" w14:textId="3C638705" w:rsidR="008B51EF" w:rsidRPr="005B2D56" w:rsidRDefault="008B51EF" w:rsidP="00213D0B">
            <w:pPr>
              <w:rPr>
                <w:color w:val="000000"/>
                <w:lang w:val="en-US" w:eastAsia="nl-NL"/>
              </w:rPr>
            </w:pPr>
          </w:p>
          <w:p w14:paraId="68272323" w14:textId="57F36697" w:rsidR="00213D0B" w:rsidRPr="00F77EF1" w:rsidRDefault="000D7ADD" w:rsidP="000864FE">
            <w:pPr>
              <w:rPr>
                <w:color w:val="000000"/>
                <w:lang w:val="en-GB" w:eastAsia="nl-NL"/>
              </w:rPr>
            </w:pPr>
            <w:r>
              <w:rPr>
                <w:color w:val="000000"/>
                <w:lang w:val="en-GB" w:eastAsia="nl-NL"/>
              </w:rPr>
              <w:t xml:space="preserve"> </w:t>
            </w:r>
          </w:p>
        </w:tc>
      </w:tr>
      <w:tr w:rsidR="00BA56FF" w:rsidRPr="00DC06F0" w14:paraId="248AD648" w14:textId="77777777" w:rsidTr="007917C6">
        <w:trPr>
          <w:trHeight w:val="300"/>
        </w:trPr>
        <w:tc>
          <w:tcPr>
            <w:tcW w:w="4671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69907633" w14:textId="2F59493A" w:rsidR="003B4C92" w:rsidRDefault="003B4C92" w:rsidP="00C816EA">
            <w:pPr>
              <w:rPr>
                <w:b/>
                <w:bCs/>
                <w:lang w:val="en-GB"/>
              </w:rPr>
            </w:pPr>
            <w:r w:rsidRPr="00F77EF1">
              <w:rPr>
                <w:b/>
                <w:bCs/>
                <w:lang w:val="en-GB"/>
              </w:rPr>
              <w:lastRenderedPageBreak/>
              <w:t xml:space="preserve">Application: </w:t>
            </w:r>
            <w:r w:rsidR="00576336">
              <w:rPr>
                <w:b/>
                <w:bCs/>
                <w:lang w:val="en-GB"/>
              </w:rPr>
              <w:t>First alarm</w:t>
            </w:r>
            <w:r w:rsidRPr="00F77EF1">
              <w:rPr>
                <w:b/>
                <w:bCs/>
                <w:lang w:val="en-GB"/>
              </w:rPr>
              <w:t xml:space="preserve"> (</w:t>
            </w:r>
            <w:r w:rsidR="00764FCE">
              <w:rPr>
                <w:b/>
                <w:bCs/>
                <w:lang w:val="en-GB"/>
              </w:rPr>
              <w:t>Topic</w:t>
            </w:r>
            <w:r w:rsidRPr="00F77EF1">
              <w:rPr>
                <w:b/>
                <w:bCs/>
                <w:lang w:val="en-GB"/>
              </w:rPr>
              <w:t xml:space="preserve"> </w:t>
            </w:r>
            <w:r w:rsidR="00576336">
              <w:rPr>
                <w:b/>
                <w:bCs/>
                <w:lang w:val="en-GB"/>
              </w:rPr>
              <w:t>4</w:t>
            </w:r>
            <w:r w:rsidRPr="00F77EF1">
              <w:rPr>
                <w:b/>
                <w:bCs/>
                <w:lang w:val="en-GB"/>
              </w:rPr>
              <w:t xml:space="preserve">.1) </w:t>
            </w:r>
          </w:p>
          <w:p w14:paraId="02A2C868" w14:textId="7DD3E75C" w:rsidR="001E40A4" w:rsidRPr="00F77EF1" w:rsidRDefault="001E40A4" w:rsidP="00C816EA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Target audience: </w:t>
            </w:r>
            <w:r w:rsidR="00576336">
              <w:rPr>
                <w:b/>
                <w:bCs/>
                <w:lang w:val="en-GB"/>
              </w:rPr>
              <w:t>DO, (M)P,</w:t>
            </w:r>
            <w:r w:rsidR="00DC06F0">
              <w:rPr>
                <w:b/>
                <w:bCs/>
                <w:lang w:val="en-GB"/>
              </w:rPr>
              <w:t xml:space="preserve"> EMS, FB </w:t>
            </w:r>
          </w:p>
        </w:tc>
        <w:tc>
          <w:tcPr>
            <w:tcW w:w="473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D83851E" w14:textId="77777777" w:rsidR="00C72242" w:rsidRPr="0099143A" w:rsidRDefault="00C72242" w:rsidP="00C72242">
            <w:pPr>
              <w:rPr>
                <w:b/>
                <w:bCs/>
                <w:lang w:val="en-GB"/>
              </w:rPr>
            </w:pPr>
            <w:r w:rsidRPr="0099143A">
              <w:rPr>
                <w:b/>
                <w:bCs/>
                <w:lang w:val="en-US"/>
              </w:rPr>
              <w:t xml:space="preserve">Learning objective: </w:t>
            </w:r>
            <w:r w:rsidRPr="0099143A">
              <w:rPr>
                <w:lang w:val="en-US"/>
              </w:rPr>
              <w:t xml:space="preserve">To </w:t>
            </w:r>
            <w:r w:rsidRPr="0099143A">
              <w:rPr>
                <w:u w:val="single"/>
                <w:lang w:val="en-US"/>
              </w:rPr>
              <w:t>recognize</w:t>
            </w:r>
            <w:r w:rsidRPr="0099143A">
              <w:rPr>
                <w:lang w:val="en-US"/>
              </w:rPr>
              <w:t xml:space="preserve"> signs of a potential CBRN release and (</w:t>
            </w:r>
            <w:r w:rsidRPr="0099143A">
              <w:rPr>
                <w:u w:val="single"/>
                <w:lang w:val="en-US"/>
              </w:rPr>
              <w:t>initiate</w:t>
            </w:r>
            <w:r w:rsidRPr="0099143A">
              <w:rPr>
                <w:lang w:val="en-US"/>
              </w:rPr>
              <w:t xml:space="preserve"> first) respond(</w:t>
            </w:r>
            <w:proofErr w:type="spellStart"/>
            <w:r w:rsidRPr="0099143A">
              <w:rPr>
                <w:lang w:val="en-US"/>
              </w:rPr>
              <w:t>ers</w:t>
            </w:r>
            <w:proofErr w:type="spellEnd"/>
            <w:r w:rsidRPr="0099143A">
              <w:rPr>
                <w:lang w:val="en-US"/>
              </w:rPr>
              <w:t>).</w:t>
            </w:r>
          </w:p>
          <w:p w14:paraId="3D87F9E7" w14:textId="3B3AB8CE" w:rsidR="003B4C92" w:rsidRPr="00F77EF1" w:rsidRDefault="00E57BA3" w:rsidP="00C816EA">
            <w:pPr>
              <w:rPr>
                <w:lang w:val="en-GB"/>
              </w:rPr>
            </w:pPr>
            <w:r w:rsidRPr="00E57BA3">
              <w:rPr>
                <w:b/>
                <w:bCs/>
                <w:lang w:val="en-GB"/>
              </w:rPr>
              <w:t xml:space="preserve">Aim: </w:t>
            </w:r>
            <w:r w:rsidR="003B4C92" w:rsidRPr="00F77EF1">
              <w:rPr>
                <w:lang w:val="en-GB"/>
              </w:rPr>
              <w:t xml:space="preserve">The dispatch officer interacts with the caller </w:t>
            </w:r>
            <w:r w:rsidR="00576336">
              <w:rPr>
                <w:lang w:val="en-GB"/>
              </w:rPr>
              <w:t xml:space="preserve">to </w:t>
            </w:r>
            <w:r w:rsidR="00576336" w:rsidRPr="00576336">
              <w:rPr>
                <w:lang w:val="en-GB"/>
              </w:rPr>
              <w:t>identify the likelihood of a possible CBRN release and to know which information should be shared with the chain of command</w:t>
            </w:r>
            <w:r>
              <w:rPr>
                <w:lang w:val="en-GB"/>
              </w:rPr>
              <w:t>.</w:t>
            </w:r>
            <w:r w:rsidR="003B4C92" w:rsidRPr="00F77EF1">
              <w:rPr>
                <w:lang w:val="en-GB"/>
              </w:rPr>
              <w:t xml:space="preserve"> </w:t>
            </w:r>
            <w:r w:rsidR="00337092">
              <w:rPr>
                <w:lang w:val="en-GB"/>
              </w:rPr>
              <w:t>Use of METHANE and Four W’s protocols.</w:t>
            </w:r>
          </w:p>
        </w:tc>
      </w:tr>
      <w:tr w:rsidR="00BA56FF" w:rsidRPr="00F77EF1" w14:paraId="2E9AC732" w14:textId="77777777" w:rsidTr="007917C6">
        <w:trPr>
          <w:trHeight w:val="300"/>
        </w:trPr>
        <w:tc>
          <w:tcPr>
            <w:tcW w:w="4671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  <w:noWrap/>
          </w:tcPr>
          <w:p w14:paraId="5EA2AD15" w14:textId="1E2EAE53" w:rsidR="00911FA3" w:rsidRPr="00F77EF1" w:rsidRDefault="006D3C3E" w:rsidP="00C816EA">
            <w:pPr>
              <w:rPr>
                <w:lang w:val="en-GB"/>
              </w:rPr>
            </w:pPr>
            <w:r>
              <w:rPr>
                <w:lang w:val="en-GB"/>
              </w:rPr>
              <w:t>Example</w:t>
            </w:r>
            <w:r w:rsidR="00E57BA3">
              <w:rPr>
                <w:lang w:val="en-GB"/>
              </w:rPr>
              <w:t>:</w:t>
            </w:r>
            <w:r>
              <w:rPr>
                <w:lang w:val="en-GB"/>
              </w:rPr>
              <w:t xml:space="preserve"> </w:t>
            </w:r>
          </w:p>
        </w:tc>
        <w:tc>
          <w:tcPr>
            <w:tcW w:w="473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</w:tcPr>
          <w:p w14:paraId="400C3003" w14:textId="5284E77F" w:rsidR="00911FA3" w:rsidRPr="00F77EF1" w:rsidRDefault="007917C6" w:rsidP="00C816EA">
            <w:pPr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4FB1DE82" wp14:editId="171C39BC">
                  <wp:extent cx="2879831" cy="1620000"/>
                  <wp:effectExtent l="0" t="0" r="0" b="0"/>
                  <wp:docPr id="1" name="Graphic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96DAC541-7B7A-43D3-8B79-37D633B846F1}">
                                <asvg:svgBlip xmlns:asvg="http://schemas.microsoft.com/office/drawing/2016/SVG/main" r:embed="rId14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83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17C6" w:rsidRPr="00565988" w14:paraId="70AC960C" w14:textId="77777777" w:rsidTr="007917C6">
        <w:trPr>
          <w:trHeight w:val="300"/>
        </w:trPr>
        <w:tc>
          <w:tcPr>
            <w:tcW w:w="4671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1B77A5D" w14:textId="55F3C4EA" w:rsidR="007917C6" w:rsidRDefault="007917C6" w:rsidP="007917C6">
            <w:pPr>
              <w:rPr>
                <w:b/>
                <w:color w:val="000000"/>
                <w:lang w:val="en-GB" w:eastAsia="nl-NL"/>
              </w:rPr>
            </w:pPr>
            <w:r>
              <w:rPr>
                <w:b/>
                <w:color w:val="000000"/>
                <w:lang w:val="en-GB" w:eastAsia="nl-NL"/>
              </w:rPr>
              <w:t>Application: Arrival on scene (Topic 5.1)</w:t>
            </w:r>
          </w:p>
          <w:p w14:paraId="1F786F75" w14:textId="197AE893" w:rsidR="007917C6" w:rsidRPr="00F77EF1" w:rsidRDefault="007917C6" w:rsidP="007917C6">
            <w:pPr>
              <w:rPr>
                <w:b/>
                <w:color w:val="000000"/>
                <w:lang w:val="en-GB" w:eastAsia="nl-NL"/>
              </w:rPr>
            </w:pPr>
            <w:r>
              <w:rPr>
                <w:b/>
                <w:bCs/>
                <w:lang w:val="en-GB"/>
              </w:rPr>
              <w:t xml:space="preserve">Target audience: First responders on scene (EMS, FB, (M)P) (GP and AS target audiences can be included by adapting the scenario) </w:t>
            </w:r>
          </w:p>
        </w:tc>
        <w:tc>
          <w:tcPr>
            <w:tcW w:w="473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24E669" w14:textId="77777777" w:rsidR="007917C6" w:rsidRPr="0099143A" w:rsidRDefault="007917C6" w:rsidP="007917C6">
            <w:pPr>
              <w:rPr>
                <w:b/>
                <w:color w:val="000000"/>
                <w:lang w:val="en-GB" w:eastAsia="nl-NL"/>
              </w:rPr>
            </w:pPr>
            <w:r w:rsidRPr="0099143A">
              <w:rPr>
                <w:b/>
                <w:bCs/>
                <w:color w:val="000000"/>
                <w:lang w:val="en-US" w:eastAsia="nl-NL"/>
              </w:rPr>
              <w:t xml:space="preserve">Learning objective: </w:t>
            </w:r>
            <w:r w:rsidRPr="0099143A">
              <w:rPr>
                <w:bCs/>
                <w:color w:val="000000"/>
                <w:lang w:val="en-US" w:eastAsia="nl-NL"/>
              </w:rPr>
              <w:t xml:space="preserve">To </w:t>
            </w:r>
            <w:r w:rsidRPr="0099143A">
              <w:rPr>
                <w:bCs/>
                <w:color w:val="000000"/>
                <w:u w:val="single"/>
                <w:lang w:val="en-US" w:eastAsia="nl-NL"/>
              </w:rPr>
              <w:t>recognize</w:t>
            </w:r>
            <w:r w:rsidRPr="0099143A">
              <w:rPr>
                <w:bCs/>
                <w:color w:val="000000"/>
                <w:lang w:val="en-US" w:eastAsia="nl-NL"/>
              </w:rPr>
              <w:t xml:space="preserve"> how to </w:t>
            </w:r>
            <w:r w:rsidRPr="0099143A">
              <w:rPr>
                <w:bCs/>
                <w:color w:val="000000"/>
                <w:u w:val="single"/>
                <w:lang w:val="en-US" w:eastAsia="nl-NL"/>
              </w:rPr>
              <w:t xml:space="preserve">carry out </w:t>
            </w:r>
            <w:r w:rsidRPr="0099143A">
              <w:rPr>
                <w:bCs/>
                <w:color w:val="000000"/>
                <w:lang w:val="en-US" w:eastAsia="nl-NL"/>
              </w:rPr>
              <w:t>an on-site risk assessment, zoning of the area, and isolation and registration of victims.</w:t>
            </w:r>
          </w:p>
          <w:p w14:paraId="0131DB09" w14:textId="5EA82D93" w:rsidR="007917C6" w:rsidRPr="00E57BA3" w:rsidRDefault="007917C6" w:rsidP="007917C6">
            <w:pPr>
              <w:rPr>
                <w:bCs/>
                <w:color w:val="000000"/>
                <w:lang w:val="en-GB" w:eastAsia="nl-NL"/>
              </w:rPr>
            </w:pPr>
            <w:r w:rsidRPr="00E57BA3">
              <w:rPr>
                <w:b/>
                <w:color w:val="000000"/>
                <w:lang w:val="en-GB" w:eastAsia="nl-NL"/>
              </w:rPr>
              <w:t>Aim:</w:t>
            </w:r>
            <w:r>
              <w:rPr>
                <w:bCs/>
                <w:color w:val="000000"/>
                <w:lang w:val="en-GB" w:eastAsia="nl-NL"/>
              </w:rPr>
              <w:t xml:space="preserve"> </w:t>
            </w:r>
            <w:r w:rsidRPr="00E57BA3">
              <w:rPr>
                <w:bCs/>
                <w:color w:val="000000"/>
                <w:lang w:val="en-GB" w:eastAsia="nl-NL"/>
              </w:rPr>
              <w:t xml:space="preserve">The first responders arrive on scene, perform a risk assessment, talk with the caller, perform a reconnaissance of the incident </w:t>
            </w:r>
            <w:proofErr w:type="gramStart"/>
            <w:r w:rsidRPr="00E57BA3">
              <w:rPr>
                <w:bCs/>
                <w:color w:val="000000"/>
                <w:lang w:val="en-GB" w:eastAsia="nl-NL"/>
              </w:rPr>
              <w:t>scene</w:t>
            </w:r>
            <w:proofErr w:type="gramEnd"/>
            <w:r w:rsidRPr="00E57BA3">
              <w:rPr>
                <w:bCs/>
                <w:color w:val="000000"/>
                <w:lang w:val="en-GB" w:eastAsia="nl-NL"/>
              </w:rPr>
              <w:t xml:space="preserve"> and discuss actions</w:t>
            </w:r>
            <w:r>
              <w:rPr>
                <w:bCs/>
                <w:color w:val="000000"/>
                <w:lang w:val="en-GB" w:eastAsia="nl-NL"/>
              </w:rPr>
              <w:t>. They apply METHANE, establish zoning, isolate people and pet animals, initiate evacuation, register persons.</w:t>
            </w:r>
          </w:p>
        </w:tc>
      </w:tr>
      <w:tr w:rsidR="00BA56FF" w:rsidRPr="00F77EF1" w14:paraId="18C77C49" w14:textId="77777777" w:rsidTr="007917C6">
        <w:trPr>
          <w:trHeight w:val="300"/>
        </w:trPr>
        <w:tc>
          <w:tcPr>
            <w:tcW w:w="4671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  <w:noWrap/>
          </w:tcPr>
          <w:p w14:paraId="51879784" w14:textId="1C9640B2" w:rsidR="00E57BA3" w:rsidRDefault="00FF0A93" w:rsidP="00C816EA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Example:</w:t>
            </w:r>
          </w:p>
        </w:tc>
        <w:tc>
          <w:tcPr>
            <w:tcW w:w="473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</w:tcPr>
          <w:p w14:paraId="59CC96F1" w14:textId="618344C9" w:rsidR="00E57BA3" w:rsidRPr="00F77EF1" w:rsidRDefault="007917C6" w:rsidP="00C816EA">
            <w:pPr>
              <w:rPr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03F2C19E" wp14:editId="18766FA7">
                  <wp:extent cx="2879831" cy="1620000"/>
                  <wp:effectExtent l="0" t="0" r="0" b="0"/>
                  <wp:docPr id="2" name="Graphic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>
                            <a:extLst>
                              <a:ext uri="{96DAC541-7B7A-43D3-8B79-37D633B846F1}">
                                <asvg:svgBlip xmlns:asvg="http://schemas.microsoft.com/office/drawing/2016/SVG/main" r:embed="rId16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83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17C6" w:rsidRPr="00565988" w14:paraId="1294E26B" w14:textId="77777777" w:rsidTr="007917C6">
        <w:trPr>
          <w:trHeight w:val="300"/>
        </w:trPr>
        <w:tc>
          <w:tcPr>
            <w:tcW w:w="4671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213AA071" w14:textId="77777777" w:rsidR="007917C6" w:rsidRDefault="007917C6" w:rsidP="007917C6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Application: Forensic awareness (topic 5.2) </w:t>
            </w:r>
          </w:p>
          <w:p w14:paraId="6129C226" w14:textId="77777777" w:rsidR="007917C6" w:rsidRDefault="007917C6" w:rsidP="007917C6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lastRenderedPageBreak/>
              <w:t>Target audience: First responders on scene (FB, (M)P and EMS) GP and AS target audiences can be included by adapting the scenario)</w:t>
            </w:r>
          </w:p>
        </w:tc>
        <w:tc>
          <w:tcPr>
            <w:tcW w:w="473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C008F3" w14:textId="77777777" w:rsidR="007917C6" w:rsidRPr="002F6204" w:rsidRDefault="007917C6" w:rsidP="007917C6">
            <w:pPr>
              <w:rPr>
                <w:b/>
                <w:bCs/>
                <w:noProof/>
                <w:lang w:val="en-GB"/>
              </w:rPr>
            </w:pPr>
            <w:r w:rsidRPr="002F6204">
              <w:rPr>
                <w:b/>
                <w:bCs/>
                <w:noProof/>
                <w:lang w:val="en-US"/>
              </w:rPr>
              <w:lastRenderedPageBreak/>
              <w:t xml:space="preserve">Learning objective: </w:t>
            </w:r>
            <w:r w:rsidRPr="002F6204">
              <w:rPr>
                <w:noProof/>
                <w:lang w:val="en-US"/>
              </w:rPr>
              <w:t xml:space="preserve">To </w:t>
            </w:r>
            <w:r w:rsidRPr="002F6204">
              <w:rPr>
                <w:noProof/>
                <w:u w:val="single"/>
                <w:lang w:val="en-US"/>
              </w:rPr>
              <w:t>recognize</w:t>
            </w:r>
            <w:r w:rsidRPr="002F6204">
              <w:rPr>
                <w:noProof/>
                <w:lang w:val="en-US"/>
              </w:rPr>
              <w:t xml:space="preserve"> how to </w:t>
            </w:r>
            <w:r w:rsidRPr="002F6204">
              <w:rPr>
                <w:noProof/>
                <w:u w:val="single"/>
                <w:lang w:val="en-US"/>
              </w:rPr>
              <w:t xml:space="preserve">carry out </w:t>
            </w:r>
            <w:r w:rsidRPr="002F6204">
              <w:rPr>
                <w:noProof/>
                <w:lang w:val="en-US"/>
              </w:rPr>
              <w:t>your work without forensic disruption of the scene.</w:t>
            </w:r>
          </w:p>
          <w:p w14:paraId="1A0A275D" w14:textId="1B23F9EB" w:rsidR="007917C6" w:rsidRDefault="007917C6" w:rsidP="007917C6">
            <w:pPr>
              <w:rPr>
                <w:noProof/>
                <w:lang w:val="en-GB"/>
              </w:rPr>
            </w:pPr>
            <w:r w:rsidRPr="00E57BA3">
              <w:rPr>
                <w:b/>
                <w:bCs/>
                <w:noProof/>
                <w:lang w:val="en-GB"/>
              </w:rPr>
              <w:lastRenderedPageBreak/>
              <w:t>Aim</w:t>
            </w:r>
            <w:r>
              <w:rPr>
                <w:noProof/>
                <w:lang w:val="en-GB"/>
              </w:rPr>
              <w:t>: The responders discuss the possible forensic value of the materials found on the scene and preserve the evidence.</w:t>
            </w:r>
          </w:p>
        </w:tc>
      </w:tr>
      <w:tr w:rsidR="007917C6" w:rsidRPr="00F77EF1" w14:paraId="10A2E19B" w14:textId="77777777" w:rsidTr="007917C6">
        <w:trPr>
          <w:trHeight w:val="300"/>
        </w:trPr>
        <w:tc>
          <w:tcPr>
            <w:tcW w:w="4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74BEEF38" w14:textId="77777777" w:rsidR="007917C6" w:rsidRDefault="007917C6" w:rsidP="002C095E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lastRenderedPageBreak/>
              <w:t xml:space="preserve">Example: </w:t>
            </w:r>
          </w:p>
        </w:tc>
        <w:tc>
          <w:tcPr>
            <w:tcW w:w="4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BEC3B11" w14:textId="2D35EDDC" w:rsidR="007917C6" w:rsidRPr="00E57BA3" w:rsidRDefault="007917C6" w:rsidP="002C095E">
            <w:pPr>
              <w:rPr>
                <w:b/>
                <w:bCs/>
                <w:noProof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08F2D017" wp14:editId="09725D3A">
                  <wp:extent cx="2879831" cy="1620000"/>
                  <wp:effectExtent l="0" t="0" r="0" b="0"/>
                  <wp:docPr id="3" name="Graphic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96DAC541-7B7A-43D3-8B79-37D633B846F1}">
                                <asvg:svgBlip xmlns:asvg="http://schemas.microsoft.com/office/drawing/2016/SVG/main" r:embed="rId18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83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17C6" w:rsidRPr="00565988" w14:paraId="38DFB384" w14:textId="77777777" w:rsidTr="007917C6">
        <w:trPr>
          <w:trHeight w:val="300"/>
        </w:trPr>
        <w:tc>
          <w:tcPr>
            <w:tcW w:w="4671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52888808" w14:textId="1195F2BB" w:rsidR="007917C6" w:rsidRDefault="007917C6" w:rsidP="007917C6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Application: medical treatment and triage (topic 5.6)</w:t>
            </w:r>
          </w:p>
          <w:p w14:paraId="20287890" w14:textId="0B4DC494" w:rsidR="007917C6" w:rsidRDefault="007917C6" w:rsidP="007917C6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Target audience: First responders on scene (EMS, (M)P and FB) GP and AS target audiences can be included by adapting the scenario)</w:t>
            </w:r>
          </w:p>
        </w:tc>
        <w:tc>
          <w:tcPr>
            <w:tcW w:w="4739" w:type="dxa"/>
            <w:tcBorders>
              <w:top w:val="single" w:sz="2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FC6EB06" w14:textId="77777777" w:rsidR="007917C6" w:rsidRPr="002F6204" w:rsidRDefault="007917C6" w:rsidP="007917C6">
            <w:pPr>
              <w:rPr>
                <w:b/>
                <w:bCs/>
                <w:noProof/>
                <w:lang w:val="en-GB"/>
              </w:rPr>
            </w:pPr>
            <w:r w:rsidRPr="002F6204">
              <w:rPr>
                <w:b/>
                <w:bCs/>
                <w:noProof/>
                <w:lang w:val="en-US"/>
              </w:rPr>
              <w:t xml:space="preserve">Learning objective: </w:t>
            </w:r>
            <w:r w:rsidRPr="002F6204">
              <w:rPr>
                <w:noProof/>
                <w:lang w:val="en-US"/>
              </w:rPr>
              <w:t xml:space="preserve">To </w:t>
            </w:r>
            <w:r w:rsidRPr="002F6204">
              <w:rPr>
                <w:noProof/>
                <w:u w:val="single"/>
                <w:lang w:val="en-US"/>
              </w:rPr>
              <w:t>recognize</w:t>
            </w:r>
            <w:r w:rsidRPr="002F6204">
              <w:rPr>
                <w:noProof/>
                <w:lang w:val="en-US"/>
              </w:rPr>
              <w:t xml:space="preserve"> how to </w:t>
            </w:r>
            <w:r w:rsidRPr="002F6204">
              <w:rPr>
                <w:noProof/>
                <w:u w:val="single"/>
                <w:lang w:val="en-US"/>
              </w:rPr>
              <w:t xml:space="preserve">apply </w:t>
            </w:r>
            <w:r w:rsidRPr="002F6204">
              <w:rPr>
                <w:noProof/>
                <w:lang w:val="en-US"/>
              </w:rPr>
              <w:t>appropriate medical care towards patients involved in a CBRN incident.</w:t>
            </w:r>
          </w:p>
          <w:p w14:paraId="4BA5F61E" w14:textId="6D333B1D" w:rsidR="007917C6" w:rsidRDefault="007917C6" w:rsidP="007917C6">
            <w:pPr>
              <w:rPr>
                <w:noProof/>
                <w:lang w:val="en-GB"/>
              </w:rPr>
            </w:pPr>
            <w:r w:rsidRPr="00067702">
              <w:rPr>
                <w:b/>
                <w:bCs/>
                <w:noProof/>
                <w:lang w:val="en-GB"/>
              </w:rPr>
              <w:t>Aim:</w:t>
            </w:r>
            <w:r>
              <w:rPr>
                <w:b/>
                <w:bCs/>
                <w:noProof/>
                <w:lang w:val="en-GB"/>
              </w:rPr>
              <w:t xml:space="preserve"> </w:t>
            </w:r>
            <w:r>
              <w:rPr>
                <w:noProof/>
                <w:lang w:val="en-GB"/>
              </w:rPr>
              <w:t>The responders assess the medical conditions of the victims, perform triage on the victims and recommend possible treatment.</w:t>
            </w:r>
          </w:p>
        </w:tc>
      </w:tr>
      <w:tr w:rsidR="00BA56FF" w:rsidRPr="00F77EF1" w14:paraId="6472CA77" w14:textId="77777777" w:rsidTr="007917C6">
        <w:trPr>
          <w:trHeight w:val="300"/>
        </w:trPr>
        <w:tc>
          <w:tcPr>
            <w:tcW w:w="4671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  <w:noWrap/>
          </w:tcPr>
          <w:p w14:paraId="62A01CDF" w14:textId="605F52EA" w:rsidR="001E40A4" w:rsidRDefault="001E40A4" w:rsidP="00C816EA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Example: </w:t>
            </w:r>
          </w:p>
        </w:tc>
        <w:tc>
          <w:tcPr>
            <w:tcW w:w="4739" w:type="dxa"/>
            <w:tcBorders>
              <w:top w:val="single" w:sz="4" w:space="0" w:color="auto"/>
              <w:left w:val="single" w:sz="4" w:space="0" w:color="auto"/>
              <w:bottom w:val="single" w:sz="24" w:space="0" w:color="auto"/>
              <w:right w:val="single" w:sz="4" w:space="0" w:color="auto"/>
            </w:tcBorders>
            <w:shd w:val="clear" w:color="auto" w:fill="auto"/>
          </w:tcPr>
          <w:p w14:paraId="338084C8" w14:textId="5753EC95" w:rsidR="001E40A4" w:rsidRDefault="007917C6" w:rsidP="00C816EA">
            <w:pPr>
              <w:rPr>
                <w:noProof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49A80444" wp14:editId="4506F304">
                  <wp:extent cx="2879831" cy="1620000"/>
                  <wp:effectExtent l="0" t="0" r="0" b="0"/>
                  <wp:docPr id="5" name="Graphic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96DAC541-7B7A-43D3-8B79-37D633B846F1}">
                                <asvg:svgBlip xmlns:asvg="http://schemas.microsoft.com/office/drawing/2016/SVG/main" r:embed="rId2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83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917C6" w:rsidRPr="00565988" w14:paraId="2B3D1AA7" w14:textId="77777777" w:rsidTr="007917C6">
        <w:trPr>
          <w:trHeight w:val="300"/>
        </w:trPr>
        <w:tc>
          <w:tcPr>
            <w:tcW w:w="4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1028CA51" w14:textId="26EA4117" w:rsidR="007917C6" w:rsidRDefault="007917C6" w:rsidP="007917C6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 xml:space="preserve">Application: Alarm Protocol (topic 6.1) </w:t>
            </w:r>
          </w:p>
          <w:p w14:paraId="56000145" w14:textId="5DC48F58" w:rsidR="007917C6" w:rsidRDefault="007917C6" w:rsidP="007917C6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Target audience: DO</w:t>
            </w:r>
          </w:p>
        </w:tc>
        <w:tc>
          <w:tcPr>
            <w:tcW w:w="4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2E55A31" w14:textId="77777777" w:rsidR="007917C6" w:rsidRPr="002F6204" w:rsidRDefault="007917C6" w:rsidP="007917C6">
            <w:pPr>
              <w:rPr>
                <w:b/>
                <w:bCs/>
                <w:lang w:val="en-GB"/>
              </w:rPr>
            </w:pPr>
            <w:r w:rsidRPr="002F6204">
              <w:rPr>
                <w:b/>
                <w:bCs/>
                <w:lang w:val="en-US"/>
              </w:rPr>
              <w:t xml:space="preserve">Learning objective: </w:t>
            </w:r>
            <w:r w:rsidRPr="002F6204">
              <w:rPr>
                <w:lang w:val="en-US"/>
              </w:rPr>
              <w:t xml:space="preserve">To </w:t>
            </w:r>
            <w:r w:rsidRPr="00BC1DF2">
              <w:rPr>
                <w:u w:val="single"/>
                <w:lang w:val="en-US"/>
              </w:rPr>
              <w:t>differentiate</w:t>
            </w:r>
            <w:r w:rsidRPr="002F6204">
              <w:rPr>
                <w:lang w:val="en-US"/>
              </w:rPr>
              <w:t xml:space="preserve"> a possible CBRN incident (from normal incident) and to </w:t>
            </w:r>
            <w:r w:rsidRPr="00BC1DF2">
              <w:rPr>
                <w:u w:val="single"/>
                <w:lang w:val="en-US"/>
              </w:rPr>
              <w:t>carry out</w:t>
            </w:r>
            <w:r w:rsidRPr="002F6204">
              <w:rPr>
                <w:lang w:val="en-US"/>
              </w:rPr>
              <w:t xml:space="preserve"> appropriate procedures &amp; protocols.</w:t>
            </w:r>
          </w:p>
          <w:p w14:paraId="593D99AB" w14:textId="23C1DFE5" w:rsidR="007917C6" w:rsidRPr="00FF0A93" w:rsidRDefault="007917C6" w:rsidP="007917C6">
            <w:pPr>
              <w:rPr>
                <w:b/>
                <w:color w:val="000000"/>
                <w:highlight w:val="yellow"/>
                <w:lang w:val="en-GB" w:eastAsia="nl-NL"/>
              </w:rPr>
            </w:pPr>
            <w:r w:rsidRPr="00E57BA3">
              <w:rPr>
                <w:b/>
                <w:bCs/>
                <w:lang w:val="en-GB"/>
              </w:rPr>
              <w:t xml:space="preserve">Aim: </w:t>
            </w:r>
            <w:r w:rsidRPr="00F77EF1">
              <w:rPr>
                <w:lang w:val="en-GB"/>
              </w:rPr>
              <w:t>The dispatch officer interacts with the caller and relays necessary information to the responders moving towards the scene</w:t>
            </w:r>
            <w:r>
              <w:rPr>
                <w:lang w:val="en-GB"/>
              </w:rPr>
              <w:t>.</w:t>
            </w:r>
          </w:p>
        </w:tc>
      </w:tr>
      <w:tr w:rsidR="00BA56FF" w:rsidRPr="00F51E91" w14:paraId="3C4BA275" w14:textId="77777777" w:rsidTr="007917C6">
        <w:trPr>
          <w:trHeight w:val="300"/>
        </w:trPr>
        <w:tc>
          <w:tcPr>
            <w:tcW w:w="46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AA5C4D3" w14:textId="0266FC42" w:rsidR="0038612B" w:rsidRDefault="0038612B" w:rsidP="0038612B">
            <w:pPr>
              <w:rPr>
                <w:b/>
                <w:bCs/>
                <w:lang w:val="en-GB"/>
              </w:rPr>
            </w:pPr>
            <w:r>
              <w:rPr>
                <w:b/>
                <w:bCs/>
                <w:lang w:val="en-GB"/>
              </w:rPr>
              <w:t>Example:</w:t>
            </w:r>
          </w:p>
        </w:tc>
        <w:tc>
          <w:tcPr>
            <w:tcW w:w="4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47CA17B" w14:textId="1BD8C934" w:rsidR="0038612B" w:rsidRPr="00E57BA3" w:rsidRDefault="007917C6" w:rsidP="00C816EA">
            <w:pPr>
              <w:rPr>
                <w:b/>
                <w:bCs/>
                <w:lang w:val="en-GB"/>
              </w:rPr>
            </w:pPr>
            <w:r>
              <w:rPr>
                <w:noProof/>
              </w:rPr>
              <w:drawing>
                <wp:inline distT="0" distB="0" distL="0" distR="0" wp14:anchorId="66AB98DE" wp14:editId="67ECACDC">
                  <wp:extent cx="2879831" cy="1620000"/>
                  <wp:effectExtent l="0" t="0" r="0" b="0"/>
                  <wp:docPr id="6" name="Graphic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>
                            <a:extLst>
                              <a:ext uri="{96DAC541-7B7A-43D3-8B79-37D633B846F1}">
                                <asvg:svgBlip xmlns:asvg="http://schemas.microsoft.com/office/drawing/2016/SVG/main" r:embed="rId22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831" cy="16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2CBF388" w14:textId="5825ECDF" w:rsidR="001E40A4" w:rsidRDefault="001E40A4">
      <w:pPr>
        <w:rPr>
          <w:lang w:val="en-US"/>
        </w:rPr>
      </w:pPr>
    </w:p>
    <w:sectPr w:rsidR="001E40A4" w:rsidSect="009C2D02">
      <w:headerReference w:type="default" r:id="rId23"/>
      <w:headerReference w:type="first" r:id="rId24"/>
      <w:pgSz w:w="11906" w:h="16838"/>
      <w:pgMar w:top="1440" w:right="991" w:bottom="1440" w:left="144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B0B6130" w14:textId="77777777" w:rsidR="000D4D06" w:rsidRDefault="000D4D06" w:rsidP="001B5A51">
      <w:pPr>
        <w:spacing w:after="0" w:line="240" w:lineRule="auto"/>
      </w:pPr>
      <w:r>
        <w:separator/>
      </w:r>
    </w:p>
  </w:endnote>
  <w:endnote w:type="continuationSeparator" w:id="0">
    <w:p w14:paraId="5604A8BB" w14:textId="77777777" w:rsidR="000D4D06" w:rsidRDefault="000D4D06" w:rsidP="001B5A5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438365" w14:textId="77777777" w:rsidR="000D4D06" w:rsidRDefault="000D4D06" w:rsidP="001B5A51">
      <w:pPr>
        <w:spacing w:after="0" w:line="240" w:lineRule="auto"/>
      </w:pPr>
      <w:r>
        <w:separator/>
      </w:r>
    </w:p>
  </w:footnote>
  <w:footnote w:type="continuationSeparator" w:id="0">
    <w:p w14:paraId="00707F03" w14:textId="77777777" w:rsidR="000D4D06" w:rsidRDefault="000D4D06" w:rsidP="001B5A5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3E0303" w14:textId="56EFAC1E" w:rsidR="005A21C3" w:rsidRPr="00C31FCD" w:rsidRDefault="005A21C3" w:rsidP="001B5A51">
    <w:pPr>
      <w:widowControl w:val="0"/>
      <w:tabs>
        <w:tab w:val="right" w:pos="9639"/>
        <w:tab w:val="right" w:pos="13041"/>
      </w:tabs>
      <w:spacing w:after="0" w:line="240" w:lineRule="auto"/>
      <w:rPr>
        <w:rFonts w:ascii="Calibri" w:eastAsia="Times New Roman" w:hAnsi="Calibri" w:cs="Times New Roman"/>
        <w:caps/>
        <w:smallCaps/>
        <w:sz w:val="18"/>
        <w:szCs w:val="20"/>
        <w:lang w:val="en-US" w:eastAsia="fr-FR"/>
      </w:rPr>
    </w:pPr>
    <w:r w:rsidRPr="00C31FCD">
      <w:rPr>
        <w:rFonts w:ascii="Calibri" w:eastAsia="Times New Roman" w:hAnsi="Calibri" w:cs="Times New Roman"/>
        <w:caps/>
        <w:sz w:val="18"/>
        <w:szCs w:val="18"/>
        <w:lang w:val="en-US" w:eastAsia="fr-FR"/>
      </w:rPr>
      <w:t xml:space="preserve"> Guide for Teachers</w:t>
    </w:r>
    <w:r>
      <w:rPr>
        <w:rFonts w:ascii="Calibri" w:eastAsia="Times New Roman" w:hAnsi="Calibri" w:cs="Times New Roman"/>
        <w:caps/>
        <w:sz w:val="18"/>
        <w:szCs w:val="18"/>
        <w:lang w:val="en-US" w:eastAsia="fr-FR"/>
      </w:rPr>
      <w:t xml:space="preserve">: APplication of scenario’s </w:t>
    </w:r>
    <w:r w:rsidRPr="00C31FCD">
      <w:rPr>
        <w:rFonts w:ascii="Calibri" w:eastAsia="Times New Roman" w:hAnsi="Calibri" w:cs="Times New Roman"/>
        <w:caps/>
        <w:smallCaps/>
        <w:sz w:val="18"/>
        <w:szCs w:val="18"/>
        <w:lang w:val="en-US" w:eastAsia="fr-FR"/>
      </w:rPr>
      <w:tab/>
    </w:r>
    <w:r w:rsidRPr="00C31FCD">
      <w:rPr>
        <w:rFonts w:ascii="Calibri" w:eastAsia="Times New Roman" w:hAnsi="Calibri" w:cs="Times New Roman"/>
        <w:caps/>
        <w:sz w:val="18"/>
        <w:szCs w:val="18"/>
        <w:lang w:val="en-US" w:eastAsia="fr-FR"/>
      </w:rPr>
      <w:t>MELODY 814803</w:t>
    </w:r>
    <w:r w:rsidRPr="00C31FCD">
      <w:rPr>
        <w:rFonts w:ascii="Calibri" w:eastAsia="Times New Roman" w:hAnsi="Calibri" w:cs="Times New Roman"/>
        <w:caps/>
        <w:sz w:val="18"/>
        <w:szCs w:val="18"/>
        <w:lang w:val="en-US" w:eastAsia="fr-FR"/>
      </w:rPr>
      <w:br/>
    </w:r>
    <w:r w:rsidRPr="00C31FCD">
      <w:rPr>
        <w:rFonts w:ascii="Calibri" w:eastAsia="Times New Roman" w:hAnsi="Calibri" w:cs="Times New Roman"/>
        <w:caps/>
        <w:smallCaps/>
        <w:sz w:val="18"/>
        <w:szCs w:val="20"/>
        <w:lang w:val="en-US" w:eastAsia="fr-FR"/>
      </w:rPr>
      <w:tab/>
    </w:r>
    <w:r w:rsidRPr="00F51DF6">
      <w:rPr>
        <w:rFonts w:ascii="Calibri" w:eastAsia="Times New Roman" w:hAnsi="Calibri" w:cs="Times New Roman"/>
        <w:caps/>
        <w:smallCaps/>
        <w:sz w:val="18"/>
        <w:szCs w:val="20"/>
        <w:lang w:eastAsia="fr-FR"/>
      </w:rPr>
      <w:fldChar w:fldCharType="begin"/>
    </w:r>
    <w:r w:rsidRPr="00F51DF6">
      <w:rPr>
        <w:rFonts w:ascii="Calibri" w:eastAsia="Times New Roman" w:hAnsi="Calibri" w:cs="Times New Roman"/>
        <w:caps/>
        <w:smallCaps/>
        <w:sz w:val="18"/>
        <w:szCs w:val="20"/>
        <w:lang w:eastAsia="fr-FR"/>
      </w:rPr>
      <w:instrText xml:space="preserve"> DATE \@ "dd MMMM yyyy" </w:instrText>
    </w:r>
    <w:r w:rsidRPr="00F51DF6">
      <w:rPr>
        <w:rFonts w:ascii="Calibri" w:eastAsia="Times New Roman" w:hAnsi="Calibri" w:cs="Times New Roman"/>
        <w:caps/>
        <w:smallCaps/>
        <w:sz w:val="18"/>
        <w:szCs w:val="20"/>
        <w:lang w:eastAsia="fr-FR"/>
      </w:rPr>
      <w:fldChar w:fldCharType="separate"/>
    </w:r>
    <w:r w:rsidR="00BC1DF2">
      <w:rPr>
        <w:rFonts w:ascii="Calibri" w:eastAsia="Times New Roman" w:hAnsi="Calibri" w:cs="Times New Roman"/>
        <w:caps/>
        <w:smallCaps/>
        <w:noProof/>
        <w:sz w:val="18"/>
        <w:szCs w:val="20"/>
        <w:lang w:eastAsia="fr-FR"/>
      </w:rPr>
      <w:t>22 november 2022</w:t>
    </w:r>
    <w:r w:rsidRPr="00F51DF6">
      <w:rPr>
        <w:rFonts w:ascii="Calibri" w:eastAsia="Times New Roman" w:hAnsi="Calibri" w:cs="Times New Roman"/>
        <w:caps/>
        <w:smallCaps/>
        <w:sz w:val="18"/>
        <w:szCs w:val="20"/>
        <w:lang w:eastAsia="fr-FR"/>
      </w:rPr>
      <w:fldChar w:fldCharType="end"/>
    </w:r>
  </w:p>
  <w:p w14:paraId="0126A302" w14:textId="77777777" w:rsidR="005A21C3" w:rsidRPr="001B5A51" w:rsidRDefault="005A21C3" w:rsidP="001B5A51">
    <w:pPr>
      <w:pStyle w:val="Header"/>
      <w:rPr>
        <w:lang w:val="en-US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A05172" w14:textId="77777777" w:rsidR="005A21C3" w:rsidRPr="00F51DF6" w:rsidRDefault="005A21C3" w:rsidP="001B5A51">
    <w:pPr>
      <w:tabs>
        <w:tab w:val="right" w:pos="8505"/>
      </w:tabs>
      <w:spacing w:after="0" w:line="240" w:lineRule="auto"/>
      <w:ind w:left="-284" w:right="-903" w:hanging="567"/>
      <w:jc w:val="center"/>
      <w:rPr>
        <w:rFonts w:ascii="Calibri" w:eastAsia="Times New Roman" w:hAnsi="Calibri" w:cs="Arial"/>
        <w:b/>
        <w:bCs/>
        <w:caps/>
        <w:noProof/>
        <w:sz w:val="16"/>
        <w:szCs w:val="16"/>
        <w:lang w:val="en-US"/>
      </w:rPr>
    </w:pPr>
    <w:r w:rsidRPr="00F51DF6">
      <w:rPr>
        <w:rFonts w:ascii="Calibri" w:eastAsia="Times New Roman" w:hAnsi="Calibri" w:cs="Arial"/>
        <w:b/>
        <w:bCs/>
        <w:caps/>
        <w:noProof/>
        <w:sz w:val="16"/>
        <w:szCs w:val="16"/>
        <w:lang w:val="en-GB" w:eastAsia="en-GB"/>
      </w:rPr>
      <w:drawing>
        <wp:anchor distT="0" distB="0" distL="114300" distR="114300" simplePos="0" relativeHeight="251659264" behindDoc="1" locked="0" layoutInCell="1" allowOverlap="1" wp14:anchorId="6E0C9B2B" wp14:editId="74A9C5B1">
          <wp:simplePos x="0" y="0"/>
          <wp:positionH relativeFrom="column">
            <wp:posOffset>5486400</wp:posOffset>
          </wp:positionH>
          <wp:positionV relativeFrom="paragraph">
            <wp:posOffset>-85725</wp:posOffset>
          </wp:positionV>
          <wp:extent cx="1035050" cy="1038225"/>
          <wp:effectExtent l="0" t="0" r="0" b="9525"/>
          <wp:wrapTight wrapText="bothSides">
            <wp:wrapPolygon edited="0">
              <wp:start x="0" y="0"/>
              <wp:lineTo x="0" y="21402"/>
              <wp:lineTo x="21070" y="21402"/>
              <wp:lineTo x="21070" y="0"/>
              <wp:lineTo x="0" y="0"/>
            </wp:wrapPolygon>
          </wp:wrapTight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5050" cy="10382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F51DF6">
      <w:rPr>
        <w:rFonts w:ascii="Calibri" w:eastAsia="Times New Roman" w:hAnsi="Calibri" w:cs="Times New Roman"/>
        <w:caps/>
        <w:noProof/>
        <w:sz w:val="18"/>
        <w:szCs w:val="20"/>
        <w:lang w:val="en-GB" w:eastAsia="en-GB"/>
      </w:rPr>
      <w:drawing>
        <wp:anchor distT="0" distB="0" distL="114300" distR="114300" simplePos="0" relativeHeight="251660288" behindDoc="0" locked="0" layoutInCell="1" allowOverlap="1" wp14:anchorId="301207EB" wp14:editId="3EC69C83">
          <wp:simplePos x="0" y="0"/>
          <wp:positionH relativeFrom="margin">
            <wp:posOffset>-561975</wp:posOffset>
          </wp:positionH>
          <wp:positionV relativeFrom="paragraph">
            <wp:posOffset>9525</wp:posOffset>
          </wp:positionV>
          <wp:extent cx="899160" cy="598805"/>
          <wp:effectExtent l="0" t="0" r="0" b="0"/>
          <wp:wrapNone/>
          <wp:docPr id="15" name="Image 1" descr="EU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U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9160" cy="5988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9613F2E" w14:textId="77777777" w:rsidR="005A21C3" w:rsidRPr="00F51DF6" w:rsidRDefault="005A21C3" w:rsidP="001B5A51">
    <w:pPr>
      <w:tabs>
        <w:tab w:val="right" w:pos="8505"/>
      </w:tabs>
      <w:spacing w:after="0" w:line="240" w:lineRule="auto"/>
      <w:ind w:left="-284" w:right="-903" w:hanging="567"/>
      <w:jc w:val="center"/>
      <w:rPr>
        <w:rFonts w:ascii="Calibri" w:eastAsia="Times New Roman" w:hAnsi="Calibri" w:cs="Arial"/>
        <w:b/>
        <w:bCs/>
        <w:caps/>
        <w:lang w:eastAsia="fr-FR"/>
      </w:rPr>
    </w:pPr>
  </w:p>
  <w:p w14:paraId="02C1AD78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lang w:val="en-US" w:eastAsia="fr-FR"/>
      </w:rPr>
    </w:pPr>
    <w:r w:rsidRPr="00C31FCD">
      <w:rPr>
        <w:rFonts w:ascii="Calibri" w:eastAsia="Times New Roman" w:hAnsi="Calibri" w:cs="Arial"/>
        <w:b/>
        <w:bCs/>
        <w:caps/>
        <w:lang w:val="en-US" w:eastAsia="fr-FR"/>
      </w:rPr>
      <w:t>European Commission</w:t>
    </w:r>
  </w:p>
  <w:p w14:paraId="5B287B55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lang w:val="en-US" w:eastAsia="fr-FR"/>
      </w:rPr>
    </w:pPr>
    <w:r w:rsidRPr="00C31FCD">
      <w:rPr>
        <w:rFonts w:ascii="Calibri" w:eastAsia="Times New Roman" w:hAnsi="Calibri" w:cs="Arial"/>
        <w:b/>
        <w:bCs/>
        <w:caps/>
        <w:lang w:val="en-US" w:eastAsia="fr-FR"/>
      </w:rPr>
      <w:t>Directorate-General migration and home affairs</w:t>
    </w:r>
  </w:p>
  <w:p w14:paraId="3B104233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lang w:val="en-US" w:eastAsia="fr-FR"/>
      </w:rPr>
    </w:pPr>
  </w:p>
  <w:p w14:paraId="79C87298" w14:textId="77777777" w:rsidR="005A21C3" w:rsidRPr="00C31FCD" w:rsidRDefault="005A21C3" w:rsidP="001B5A51">
    <w:pPr>
      <w:tabs>
        <w:tab w:val="right" w:pos="8505"/>
      </w:tabs>
      <w:spacing w:after="0" w:line="240" w:lineRule="auto"/>
      <w:ind w:left="-284" w:right="-22" w:hanging="567"/>
      <w:jc w:val="center"/>
      <w:rPr>
        <w:rFonts w:ascii="Calibri" w:eastAsia="Times New Roman" w:hAnsi="Calibri" w:cs="Arial"/>
        <w:b/>
        <w:bCs/>
        <w:caps/>
        <w:sz w:val="16"/>
        <w:szCs w:val="16"/>
        <w:lang w:val="en-US" w:eastAsia="fr-FR"/>
      </w:rPr>
    </w:pPr>
    <w:r w:rsidRPr="00F51DF6">
      <w:rPr>
        <w:rFonts w:ascii="Calibri" w:eastAsia="Times New Roman" w:hAnsi="Calibri" w:cs="Arial"/>
        <w:b/>
        <w:bCs/>
        <w:caps/>
        <w:noProof/>
        <w:sz w:val="16"/>
        <w:szCs w:val="16"/>
        <w:lang w:val="en-GB" w:eastAsia="en-GB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46F14C5" wp14:editId="147CB8D7">
              <wp:simplePos x="0" y="0"/>
              <wp:positionH relativeFrom="column">
                <wp:posOffset>-561975</wp:posOffset>
              </wp:positionH>
              <wp:positionV relativeFrom="paragraph">
                <wp:posOffset>203835</wp:posOffset>
              </wp:positionV>
              <wp:extent cx="5924550" cy="0"/>
              <wp:effectExtent l="0" t="0" r="0" b="0"/>
              <wp:wrapNone/>
              <wp:docPr id="268" name="Straight Connector 26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924550" cy="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rgbClr val="4F81BD">
                            <a:shade val="95000"/>
                            <a:satMod val="105000"/>
                          </a:srgb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31DBD8C" id="Straight Connector 268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4.25pt,16.05pt" to="422.25pt,16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" strokecolor="#4a7ebb"/>
          </w:pict>
        </mc:Fallback>
      </mc:AlternateContent>
    </w:r>
    <w:r w:rsidRPr="00C31FCD">
      <w:rPr>
        <w:rFonts w:ascii="Calibri" w:eastAsia="Times New Roman" w:hAnsi="Calibri" w:cs="Arial"/>
        <w:b/>
        <w:bCs/>
        <w:caps/>
        <w:sz w:val="16"/>
        <w:szCs w:val="16"/>
        <w:lang w:val="en-US" w:eastAsia="fr-FR"/>
      </w:rPr>
      <w:t>ISFP-2017-AG-PROTECT 814803 MELODY “A harmonised CBRN training curriculum for first responders and medical Staff”</w:t>
    </w:r>
  </w:p>
  <w:p w14:paraId="19E129C8" w14:textId="77777777" w:rsidR="005A21C3" w:rsidRPr="001B5A51" w:rsidRDefault="005A21C3" w:rsidP="001B5A51">
    <w:pPr>
      <w:pStyle w:val="Header"/>
      <w:rPr>
        <w:lang w:val="en-US"/>
      </w:rPr>
    </w:pPr>
  </w:p>
  <w:p w14:paraId="48AA5769" w14:textId="77777777" w:rsidR="005A21C3" w:rsidRPr="001B5A51" w:rsidRDefault="005A21C3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4129AD"/>
    <w:multiLevelType w:val="hybridMultilevel"/>
    <w:tmpl w:val="FE8AB57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243E8F"/>
    <w:multiLevelType w:val="hybridMultilevel"/>
    <w:tmpl w:val="DF7879A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BA52F05"/>
    <w:multiLevelType w:val="hybridMultilevel"/>
    <w:tmpl w:val="42CE39DA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D9764F9"/>
    <w:multiLevelType w:val="hybridMultilevel"/>
    <w:tmpl w:val="551801E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32260B45"/>
    <w:multiLevelType w:val="hybridMultilevel"/>
    <w:tmpl w:val="F6C6CDE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4E9505E"/>
    <w:multiLevelType w:val="hybridMultilevel"/>
    <w:tmpl w:val="BAF61B80"/>
    <w:lvl w:ilvl="0" w:tplc="6D42E16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7325AC2">
      <w:start w:val="4096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1FCD9C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3E666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F861C5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FE8F6B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A5C500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0CA7E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8A5F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4EF39A8"/>
    <w:multiLevelType w:val="hybridMultilevel"/>
    <w:tmpl w:val="3050C5BA"/>
    <w:lvl w:ilvl="0" w:tplc="29FE3D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B7681FA">
      <w:start w:val="4096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8FA579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4FE76F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67A54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8041A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18C50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EF6E95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7C2AE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48B515B4"/>
    <w:multiLevelType w:val="hybridMultilevel"/>
    <w:tmpl w:val="96F6E046"/>
    <w:lvl w:ilvl="0" w:tplc="6220CA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E3262A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0ACA4E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D0697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CEA106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57ECEE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350205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A242E7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A0EA8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DDE7568"/>
    <w:multiLevelType w:val="hybridMultilevel"/>
    <w:tmpl w:val="C71C15F0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546F7351"/>
    <w:multiLevelType w:val="hybridMultilevel"/>
    <w:tmpl w:val="67F80834"/>
    <w:lvl w:ilvl="0" w:tplc="25A223C0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E10668C4">
      <w:start w:val="4096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A0A420CA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56846190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39283F32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BF9A1E90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E998016A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A88A3B08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0442ACA4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10" w15:restartNumberingAfterBreak="0">
    <w:nsid w:val="552B12F3"/>
    <w:multiLevelType w:val="hybridMultilevel"/>
    <w:tmpl w:val="763EB290"/>
    <w:lvl w:ilvl="0" w:tplc="DB4A5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D5CD75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122E9A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0CA7AC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F14E8E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B9C00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865E61F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FD03E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3FC938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5C160880"/>
    <w:multiLevelType w:val="hybridMultilevel"/>
    <w:tmpl w:val="7C0A295A"/>
    <w:lvl w:ilvl="0" w:tplc="DD34D41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D1616E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51881E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2E211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EF648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896011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46ADBB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81025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993C25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2" w15:restartNumberingAfterBreak="0">
    <w:nsid w:val="65CA3249"/>
    <w:multiLevelType w:val="hybridMultilevel"/>
    <w:tmpl w:val="4A284242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7230644"/>
    <w:multiLevelType w:val="hybridMultilevel"/>
    <w:tmpl w:val="B3460A9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3001F0"/>
    <w:multiLevelType w:val="hybridMultilevel"/>
    <w:tmpl w:val="99B2BEDE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BBE275F"/>
    <w:multiLevelType w:val="multilevel"/>
    <w:tmpl w:val="10FAC32C"/>
    <w:lvl w:ilvl="0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</w:rPr>
    </w:lvl>
    <w:lvl w:ilvl="1">
      <w:start w:val="2"/>
      <w:numFmt w:val="decimal"/>
      <w:isLgl/>
      <w:lvlText w:val="%1.%2"/>
      <w:lvlJc w:val="left"/>
      <w:pPr>
        <w:ind w:left="73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6" w15:restartNumberingAfterBreak="0">
    <w:nsid w:val="74EF3364"/>
    <w:multiLevelType w:val="hybridMultilevel"/>
    <w:tmpl w:val="88AA4A32"/>
    <w:lvl w:ilvl="0" w:tplc="CCBA9EF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EEAB074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C8CA8004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7E32B3CE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725836C2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105CFAE6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F3CEC742">
      <w:start w:val="4096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B7A851CE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A78A068C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num w:numId="1" w16cid:durableId="879439058">
    <w:abstractNumId w:val="15"/>
  </w:num>
  <w:num w:numId="2" w16cid:durableId="2117285775">
    <w:abstractNumId w:val="12"/>
  </w:num>
  <w:num w:numId="3" w16cid:durableId="1709380614">
    <w:abstractNumId w:val="13"/>
  </w:num>
  <w:num w:numId="4" w16cid:durableId="1470318361">
    <w:abstractNumId w:val="14"/>
  </w:num>
  <w:num w:numId="5" w16cid:durableId="656037108">
    <w:abstractNumId w:val="2"/>
  </w:num>
  <w:num w:numId="6" w16cid:durableId="23214600">
    <w:abstractNumId w:val="3"/>
  </w:num>
  <w:num w:numId="7" w16cid:durableId="301466073">
    <w:abstractNumId w:val="8"/>
  </w:num>
  <w:num w:numId="8" w16cid:durableId="1892575953">
    <w:abstractNumId w:val="1"/>
  </w:num>
  <w:num w:numId="9" w16cid:durableId="259606496">
    <w:abstractNumId w:val="0"/>
  </w:num>
  <w:num w:numId="10" w16cid:durableId="680592987">
    <w:abstractNumId w:val="11"/>
  </w:num>
  <w:num w:numId="11" w16cid:durableId="2063944778">
    <w:abstractNumId w:val="10"/>
  </w:num>
  <w:num w:numId="12" w16cid:durableId="778526379">
    <w:abstractNumId w:val="4"/>
  </w:num>
  <w:num w:numId="13" w16cid:durableId="1269583206">
    <w:abstractNumId w:val="7"/>
  </w:num>
  <w:num w:numId="14" w16cid:durableId="1714689717">
    <w:abstractNumId w:val="16"/>
  </w:num>
  <w:num w:numId="15" w16cid:durableId="933126847">
    <w:abstractNumId w:val="9"/>
  </w:num>
  <w:num w:numId="16" w16cid:durableId="2129813032">
    <w:abstractNumId w:val="5"/>
  </w:num>
  <w:num w:numId="17" w16cid:durableId="104074276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5A51"/>
    <w:rsid w:val="000051A3"/>
    <w:rsid w:val="00027D3D"/>
    <w:rsid w:val="000363FB"/>
    <w:rsid w:val="00067702"/>
    <w:rsid w:val="000864FE"/>
    <w:rsid w:val="000C4A20"/>
    <w:rsid w:val="000D4D06"/>
    <w:rsid w:val="000D7223"/>
    <w:rsid w:val="000D7ADD"/>
    <w:rsid w:val="00111C14"/>
    <w:rsid w:val="00117447"/>
    <w:rsid w:val="001B2B1D"/>
    <w:rsid w:val="001B5A51"/>
    <w:rsid w:val="001E40A4"/>
    <w:rsid w:val="0020318D"/>
    <w:rsid w:val="00212E6C"/>
    <w:rsid w:val="00213D0B"/>
    <w:rsid w:val="00215435"/>
    <w:rsid w:val="002166D6"/>
    <w:rsid w:val="002332DF"/>
    <w:rsid w:val="00247329"/>
    <w:rsid w:val="002657FC"/>
    <w:rsid w:val="0027274D"/>
    <w:rsid w:val="00282F58"/>
    <w:rsid w:val="00291B50"/>
    <w:rsid w:val="0029715E"/>
    <w:rsid w:val="002E7685"/>
    <w:rsid w:val="00304306"/>
    <w:rsid w:val="00325A2F"/>
    <w:rsid w:val="00337092"/>
    <w:rsid w:val="0037562A"/>
    <w:rsid w:val="0038612B"/>
    <w:rsid w:val="003A4DD7"/>
    <w:rsid w:val="003A79CA"/>
    <w:rsid w:val="003B00A8"/>
    <w:rsid w:val="003B4C92"/>
    <w:rsid w:val="003C05EE"/>
    <w:rsid w:val="003D27DB"/>
    <w:rsid w:val="00442CAF"/>
    <w:rsid w:val="00453D83"/>
    <w:rsid w:val="00471261"/>
    <w:rsid w:val="00475F99"/>
    <w:rsid w:val="004A3520"/>
    <w:rsid w:val="004E319D"/>
    <w:rsid w:val="004F44E9"/>
    <w:rsid w:val="00547044"/>
    <w:rsid w:val="00565988"/>
    <w:rsid w:val="00576336"/>
    <w:rsid w:val="005A21C3"/>
    <w:rsid w:val="005A71A0"/>
    <w:rsid w:val="005B2D56"/>
    <w:rsid w:val="005F6F21"/>
    <w:rsid w:val="006410A1"/>
    <w:rsid w:val="006672C6"/>
    <w:rsid w:val="006D3C3E"/>
    <w:rsid w:val="006F36AB"/>
    <w:rsid w:val="007141E6"/>
    <w:rsid w:val="007209D2"/>
    <w:rsid w:val="0072772A"/>
    <w:rsid w:val="00755CA7"/>
    <w:rsid w:val="00760FBB"/>
    <w:rsid w:val="00764FCE"/>
    <w:rsid w:val="007917C6"/>
    <w:rsid w:val="007B22F3"/>
    <w:rsid w:val="007B2A98"/>
    <w:rsid w:val="007D37FF"/>
    <w:rsid w:val="007E145D"/>
    <w:rsid w:val="007F0E22"/>
    <w:rsid w:val="00804CAA"/>
    <w:rsid w:val="008348D4"/>
    <w:rsid w:val="0086170F"/>
    <w:rsid w:val="00881E67"/>
    <w:rsid w:val="008B51EF"/>
    <w:rsid w:val="008D0434"/>
    <w:rsid w:val="008F12C3"/>
    <w:rsid w:val="008F20DC"/>
    <w:rsid w:val="008F33D3"/>
    <w:rsid w:val="00911FA3"/>
    <w:rsid w:val="00932A7E"/>
    <w:rsid w:val="00987E29"/>
    <w:rsid w:val="009C1627"/>
    <w:rsid w:val="009C2D02"/>
    <w:rsid w:val="009D6E40"/>
    <w:rsid w:val="009F0FBD"/>
    <w:rsid w:val="009F5AFB"/>
    <w:rsid w:val="00A12698"/>
    <w:rsid w:val="00A40E05"/>
    <w:rsid w:val="00A805F0"/>
    <w:rsid w:val="00AB0F1E"/>
    <w:rsid w:val="00AE7D89"/>
    <w:rsid w:val="00AF0F85"/>
    <w:rsid w:val="00B15438"/>
    <w:rsid w:val="00B225D2"/>
    <w:rsid w:val="00B53726"/>
    <w:rsid w:val="00B76570"/>
    <w:rsid w:val="00B85419"/>
    <w:rsid w:val="00B9451C"/>
    <w:rsid w:val="00BA56FF"/>
    <w:rsid w:val="00BA6A69"/>
    <w:rsid w:val="00BC1DF2"/>
    <w:rsid w:val="00BD387A"/>
    <w:rsid w:val="00BF2915"/>
    <w:rsid w:val="00BF6F7A"/>
    <w:rsid w:val="00C24BB0"/>
    <w:rsid w:val="00C62B85"/>
    <w:rsid w:val="00C70636"/>
    <w:rsid w:val="00C72242"/>
    <w:rsid w:val="00C816EA"/>
    <w:rsid w:val="00CB4307"/>
    <w:rsid w:val="00CD2397"/>
    <w:rsid w:val="00CF0CF3"/>
    <w:rsid w:val="00D356A1"/>
    <w:rsid w:val="00D6657F"/>
    <w:rsid w:val="00DA7143"/>
    <w:rsid w:val="00DB7B13"/>
    <w:rsid w:val="00DC06F0"/>
    <w:rsid w:val="00DC3C9C"/>
    <w:rsid w:val="00E002C1"/>
    <w:rsid w:val="00E34872"/>
    <w:rsid w:val="00E476CE"/>
    <w:rsid w:val="00E57BA3"/>
    <w:rsid w:val="00E8744B"/>
    <w:rsid w:val="00EB7EBE"/>
    <w:rsid w:val="00F162D1"/>
    <w:rsid w:val="00F27982"/>
    <w:rsid w:val="00F325EA"/>
    <w:rsid w:val="00F32F89"/>
    <w:rsid w:val="00F51E91"/>
    <w:rsid w:val="00F53797"/>
    <w:rsid w:val="00F77EF1"/>
    <w:rsid w:val="00F819C8"/>
    <w:rsid w:val="00F862E4"/>
    <w:rsid w:val="00F93D2D"/>
    <w:rsid w:val="00F96A4B"/>
    <w:rsid w:val="00FB0C62"/>
    <w:rsid w:val="00FC4FD6"/>
    <w:rsid w:val="00FF0999"/>
    <w:rsid w:val="00FF0A93"/>
    <w:rsid w:val="00FF61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96260B8"/>
  <w15:chartTrackingRefBased/>
  <w15:docId w15:val="{958ECFD8-92A9-40BD-89C5-C4AC69DB35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5A51"/>
  </w:style>
  <w:style w:type="paragraph" w:styleId="Heading1">
    <w:name w:val="heading 1"/>
    <w:basedOn w:val="Normal"/>
    <w:next w:val="Normal"/>
    <w:link w:val="Heading1Char"/>
    <w:uiPriority w:val="9"/>
    <w:qFormat/>
    <w:rsid w:val="001B5A5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325E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B5A5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B5A51"/>
  </w:style>
  <w:style w:type="paragraph" w:styleId="Footer">
    <w:name w:val="footer"/>
    <w:basedOn w:val="Normal"/>
    <w:link w:val="FooterChar"/>
    <w:uiPriority w:val="99"/>
    <w:unhideWhenUsed/>
    <w:rsid w:val="001B5A5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B5A51"/>
  </w:style>
  <w:style w:type="paragraph" w:styleId="NoSpacing">
    <w:name w:val="No Spacing"/>
    <w:uiPriority w:val="1"/>
    <w:qFormat/>
    <w:rsid w:val="001B5A51"/>
    <w:pPr>
      <w:spacing w:after="0" w:line="240" w:lineRule="auto"/>
    </w:pPr>
    <w:rPr>
      <w:rFonts w:eastAsia="Calibri" w:cs="Arial"/>
      <w:szCs w:val="24"/>
      <w:lang w:val="en-GB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1B5A51"/>
    <w:pPr>
      <w:spacing w:after="0" w:line="240" w:lineRule="auto"/>
    </w:pPr>
    <w:rPr>
      <w:sz w:val="20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1B5A51"/>
    <w:rPr>
      <w:sz w:val="20"/>
      <w:szCs w:val="20"/>
      <w:lang w:val="en-GB"/>
    </w:rPr>
  </w:style>
  <w:style w:type="character" w:styleId="FootnoteReference">
    <w:name w:val="footnote reference"/>
    <w:basedOn w:val="DefaultParagraphFont"/>
    <w:uiPriority w:val="99"/>
    <w:semiHidden/>
    <w:unhideWhenUsed/>
    <w:rsid w:val="001B5A51"/>
    <w:rPr>
      <w:vertAlign w:val="superscript"/>
    </w:rPr>
  </w:style>
  <w:style w:type="character" w:customStyle="1" w:styleId="Heading1Char">
    <w:name w:val="Heading 1 Char"/>
    <w:basedOn w:val="DefaultParagraphFont"/>
    <w:link w:val="Heading1"/>
    <w:uiPriority w:val="9"/>
    <w:rsid w:val="001B5A5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1B5A51"/>
    <w:pPr>
      <w:outlineLvl w:val="9"/>
    </w:pPr>
    <w:rPr>
      <w:lang w:val="en-US"/>
    </w:rPr>
  </w:style>
  <w:style w:type="paragraph" w:styleId="TOC1">
    <w:name w:val="toc 1"/>
    <w:basedOn w:val="Normal"/>
    <w:next w:val="Normal"/>
    <w:autoRedefine/>
    <w:uiPriority w:val="39"/>
    <w:unhideWhenUsed/>
    <w:rsid w:val="001B5A51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1B5A51"/>
    <w:pPr>
      <w:spacing w:after="100"/>
      <w:ind w:left="220"/>
    </w:pPr>
  </w:style>
  <w:style w:type="character" w:styleId="Hyperlink">
    <w:name w:val="Hyperlink"/>
    <w:basedOn w:val="DefaultParagraphFont"/>
    <w:uiPriority w:val="99"/>
    <w:unhideWhenUsed/>
    <w:rsid w:val="001B5A51"/>
    <w:rPr>
      <w:color w:val="0563C1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B5A5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B5A51"/>
    <w:rPr>
      <w:rFonts w:ascii="Segoe UI" w:hAnsi="Segoe UI" w:cs="Segoe UI"/>
      <w:sz w:val="18"/>
      <w:szCs w:val="18"/>
    </w:rPr>
  </w:style>
  <w:style w:type="table" w:styleId="GridTable4-Accent1">
    <w:name w:val="Grid Table 4 Accent 1"/>
    <w:basedOn w:val="TableNormal"/>
    <w:uiPriority w:val="49"/>
    <w:rsid w:val="001B5A51"/>
    <w:pPr>
      <w:spacing w:after="0" w:line="240" w:lineRule="auto"/>
    </w:pPr>
    <w:tblPr>
      <w:tblStyleRowBandSize w:val="1"/>
      <w:tblStyleColBandSize w:val="1"/>
      <w:tblBorders>
        <w:top w:val="single" w:sz="4" w:space="0" w:color="8EAADB" w:themeColor="accent1" w:themeTint="99"/>
        <w:left w:val="single" w:sz="4" w:space="0" w:color="8EAADB" w:themeColor="accent1" w:themeTint="99"/>
        <w:bottom w:val="single" w:sz="4" w:space="0" w:color="8EAADB" w:themeColor="accent1" w:themeTint="99"/>
        <w:right w:val="single" w:sz="4" w:space="0" w:color="8EAADB" w:themeColor="accent1" w:themeTint="99"/>
        <w:insideH w:val="single" w:sz="4" w:space="0" w:color="8EAADB" w:themeColor="accent1" w:themeTint="99"/>
        <w:insideV w:val="single" w:sz="4" w:space="0" w:color="8EAAD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nil"/>
          <w:insideV w:val="nil"/>
        </w:tcBorders>
        <w:shd w:val="clear" w:color="auto" w:fill="4472C4" w:themeFill="accent1"/>
      </w:tcPr>
    </w:tblStylePr>
    <w:tblStylePr w:type="lastRow">
      <w:rPr>
        <w:b/>
        <w:bCs/>
      </w:rPr>
      <w:tblPr/>
      <w:tcPr>
        <w:tcBorders>
          <w:top w:val="double" w:sz="4" w:space="0" w:color="4472C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9E2F3" w:themeFill="accent1" w:themeFillTint="33"/>
      </w:tcPr>
    </w:tblStylePr>
    <w:tblStylePr w:type="band1Horz">
      <w:tblPr/>
      <w:tcPr>
        <w:shd w:val="clear" w:color="auto" w:fill="D9E2F3" w:themeFill="accent1" w:themeFillTint="33"/>
      </w:tcPr>
    </w:tblStylePr>
  </w:style>
  <w:style w:type="character" w:customStyle="1" w:styleId="Heading2Char">
    <w:name w:val="Heading 2 Char"/>
    <w:basedOn w:val="DefaultParagraphFont"/>
    <w:link w:val="Heading2"/>
    <w:uiPriority w:val="9"/>
    <w:rsid w:val="00F325E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ListParagraph">
    <w:name w:val="List Paragraph"/>
    <w:basedOn w:val="Normal"/>
    <w:uiPriority w:val="34"/>
    <w:qFormat/>
    <w:rsid w:val="00F325EA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AF0F85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8F12C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CommentReference">
    <w:name w:val="annotation reference"/>
    <w:basedOn w:val="DefaultParagraphFont"/>
    <w:uiPriority w:val="99"/>
    <w:semiHidden/>
    <w:unhideWhenUsed/>
    <w:rsid w:val="007B22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B22F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B22F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B22F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B22F3"/>
    <w:rPr>
      <w:b/>
      <w:bCs/>
      <w:sz w:val="20"/>
      <w:szCs w:val="20"/>
    </w:rPr>
  </w:style>
  <w:style w:type="paragraph" w:customStyle="1" w:styleId="Default">
    <w:name w:val="Default"/>
    <w:rsid w:val="00764FCE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en-GB"/>
    </w:rPr>
  </w:style>
  <w:style w:type="paragraph" w:styleId="Revision">
    <w:name w:val="Revision"/>
    <w:hidden/>
    <w:uiPriority w:val="99"/>
    <w:semiHidden/>
    <w:rsid w:val="00B85419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4329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447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60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556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656664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1457669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4432108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729191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126668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434763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142363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4226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7635512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38447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116902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299744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550644">
          <w:marLeft w:val="979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790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22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31989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0221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809320">
          <w:marLeft w:val="46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0545064">
          <w:marLeft w:val="468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8439020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026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71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498366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10090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9691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131714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131100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65399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5420817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195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2746791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931255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064805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717097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7836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140490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506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96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362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053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62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407337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120594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305801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78282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7778536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4719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9091616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956839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5576415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6314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61624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144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08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68519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04110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363151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184563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114048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780849">
          <w:marLeft w:val="562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545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883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image" Target="media/image8.svg"/><Relationship Id="rId26" Type="http://schemas.openxmlformats.org/officeDocument/2006/relationships/theme" Target="theme/theme1.xml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6.svg"/><Relationship Id="rId20" Type="http://schemas.openxmlformats.org/officeDocument/2006/relationships/image" Target="media/image10.sv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eader" Target="header2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svg"/><Relationship Id="rId22" Type="http://schemas.openxmlformats.org/officeDocument/2006/relationships/image" Target="media/image12.sv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4.png"/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956CA55C041E9469925763F31B11A3D" ma:contentTypeVersion="1" ma:contentTypeDescription="Create a new document." ma:contentTypeScope="" ma:versionID="92af989f628d10ce198c0306dde8dcc2">
  <xsd:schema xmlns:xsd="http://www.w3.org/2001/XMLSchema" xmlns:xs="http://www.w3.org/2001/XMLSchema" xmlns:p="http://schemas.microsoft.com/office/2006/metadata/properties" xmlns:ns2="43d95f8d-e158-4ad4-850d-afacdd2d9ffb" targetNamespace="http://schemas.microsoft.com/office/2006/metadata/properties" ma:root="true" ma:fieldsID="0479815a72fa3ef5f5ce1ff27ab952f6" ns2:_="">
    <xsd:import namespace="43d95f8d-e158-4ad4-850d-afacdd2d9ffb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3d95f8d-e158-4ad4-850d-afacdd2d9ff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76D2B2B-2B94-46B2-A3FD-C079951ACFD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CD3E54D-5C3D-48DF-BF10-392971062805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B09A97FB-7B31-4DA4-B7C3-8CCE5B80A67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CD94C0E-25CD-4CDB-B008-F754CE72A5F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3d95f8d-e158-4ad4-850d-afacdd2d9ff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3</Pages>
  <Words>667</Words>
  <Characters>3808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Gaasbeek, R.C. (Rutger)</dc:creator>
  <cp:keywords/>
  <dc:description/>
  <cp:lastModifiedBy>Riccardo Quaranta</cp:lastModifiedBy>
  <cp:revision>6</cp:revision>
  <dcterms:created xsi:type="dcterms:W3CDTF">2022-10-21T06:32:00Z</dcterms:created>
  <dcterms:modified xsi:type="dcterms:W3CDTF">2022-11-22T15:21:00Z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0x0101004956CA55C041E9469925763F31B11A3D</vt:lpwstr>
  </property>
</Properties>
</file>