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304" w:type="dxa"/>
        <w:tblInd w:w="55" w:type="dxa"/>
        <w:tblCellMar>
          <w:left w:w="70" w:type="dxa"/>
          <w:right w:w="70" w:type="dxa"/>
        </w:tblCellMar>
        <w:tblLook w:val="04A0" w:firstRow="1" w:lastRow="0" w:firstColumn="1" w:lastColumn="0" w:noHBand="0" w:noVBand="1"/>
      </w:tblPr>
      <w:tblGrid>
        <w:gridCol w:w="4779"/>
        <w:gridCol w:w="4182"/>
      </w:tblGrid>
      <w:tr w:rsidR="00CF6039" w:rsidRPr="00B36565" w14:paraId="0164119E" w14:textId="77777777" w:rsidTr="00B36565">
        <w:trPr>
          <w:trHeight w:val="300"/>
        </w:trPr>
        <w:tc>
          <w:tcPr>
            <w:tcW w:w="8304" w:type="dxa"/>
            <w:gridSpan w:val="2"/>
            <w:tcBorders>
              <w:top w:val="single" w:sz="4" w:space="0" w:color="auto"/>
              <w:left w:val="single" w:sz="4" w:space="0" w:color="auto"/>
              <w:bottom w:val="single" w:sz="4" w:space="0" w:color="auto"/>
              <w:right w:val="single" w:sz="4" w:space="0" w:color="auto"/>
            </w:tcBorders>
            <w:shd w:val="clear" w:color="auto" w:fill="FFCC00"/>
            <w:noWrap/>
            <w:hideMark/>
          </w:tcPr>
          <w:p w14:paraId="39B21F35" w14:textId="7FD11FB6" w:rsidR="00CF6039" w:rsidRPr="00CF6039" w:rsidRDefault="00CF6039" w:rsidP="00C218BD">
            <w:pPr>
              <w:rPr>
                <w:b/>
                <w:bCs/>
                <w:color w:val="000000"/>
                <w:lang w:val="en-US" w:eastAsia="nl-NL"/>
              </w:rPr>
            </w:pPr>
            <w:r w:rsidRPr="00CF6039">
              <w:rPr>
                <w:b/>
                <w:bCs/>
                <w:color w:val="000000"/>
                <w:sz w:val="24"/>
                <w:lang w:val="en-US" w:eastAsia="nl-NL"/>
              </w:rPr>
              <w:t xml:space="preserve">Scenario </w:t>
            </w:r>
            <w:r w:rsidR="00B36565">
              <w:rPr>
                <w:b/>
                <w:bCs/>
                <w:color w:val="000000"/>
                <w:sz w:val="24"/>
                <w:lang w:val="en-US" w:eastAsia="nl-NL"/>
              </w:rPr>
              <w:t>18_</w:t>
            </w:r>
            <w:r w:rsidRPr="00CF6039">
              <w:rPr>
                <w:b/>
                <w:bCs/>
                <w:color w:val="000000"/>
                <w:sz w:val="24"/>
                <w:lang w:val="en-US" w:eastAsia="nl-NL"/>
              </w:rPr>
              <w:t>C: Incident in garage box i</w:t>
            </w:r>
            <w:r>
              <w:rPr>
                <w:b/>
                <w:bCs/>
                <w:color w:val="000000"/>
                <w:sz w:val="24"/>
                <w:lang w:val="en-US" w:eastAsia="nl-NL"/>
              </w:rPr>
              <w:t xml:space="preserve">n residential area </w:t>
            </w:r>
          </w:p>
        </w:tc>
      </w:tr>
      <w:tr w:rsidR="00CF6039" w:rsidRPr="00B36565" w14:paraId="06A0C695" w14:textId="77777777" w:rsidTr="00B36565">
        <w:trPr>
          <w:trHeight w:val="300"/>
        </w:trPr>
        <w:tc>
          <w:tcPr>
            <w:tcW w:w="8304" w:type="dxa"/>
            <w:gridSpan w:val="2"/>
            <w:tcBorders>
              <w:top w:val="single" w:sz="4" w:space="0" w:color="auto"/>
              <w:left w:val="single" w:sz="4" w:space="0" w:color="auto"/>
              <w:bottom w:val="single" w:sz="4" w:space="0" w:color="auto"/>
              <w:right w:val="single" w:sz="4" w:space="0" w:color="auto"/>
            </w:tcBorders>
            <w:shd w:val="clear" w:color="auto" w:fill="auto"/>
            <w:noWrap/>
          </w:tcPr>
          <w:p w14:paraId="77049A4F" w14:textId="502E15B7" w:rsidR="00CF6039" w:rsidRPr="00F77EF1" w:rsidRDefault="00CF6039" w:rsidP="00C218BD">
            <w:pPr>
              <w:rPr>
                <w:b/>
                <w:bCs/>
                <w:color w:val="000000"/>
                <w:sz w:val="24"/>
                <w:lang w:val="en-GB" w:eastAsia="nl-NL"/>
              </w:rPr>
            </w:pPr>
            <w:r w:rsidRPr="00F77EF1">
              <w:rPr>
                <w:b/>
                <w:bCs/>
                <w:color w:val="000000"/>
                <w:sz w:val="24"/>
                <w:lang w:val="en-GB" w:eastAsia="nl-NL"/>
              </w:rPr>
              <w:t xml:space="preserve">Complexity of the scenario: </w:t>
            </w:r>
            <w:r>
              <w:rPr>
                <w:b/>
                <w:bCs/>
                <w:color w:val="000000"/>
                <w:sz w:val="24"/>
                <w:lang w:val="en-GB" w:eastAsia="nl-NL"/>
              </w:rPr>
              <w:t>Moderate</w:t>
            </w:r>
            <w:r w:rsidRPr="00F77EF1">
              <w:rPr>
                <w:b/>
                <w:bCs/>
                <w:color w:val="000000"/>
                <w:sz w:val="24"/>
                <w:lang w:val="en-GB" w:eastAsia="nl-NL"/>
              </w:rPr>
              <w:t xml:space="preserve">   </w:t>
            </w:r>
          </w:p>
        </w:tc>
      </w:tr>
      <w:tr w:rsidR="00CF6039" w:rsidRPr="00B36565" w14:paraId="4CF1AEB8" w14:textId="77777777" w:rsidTr="00B36565">
        <w:trPr>
          <w:trHeight w:val="300"/>
        </w:trPr>
        <w:tc>
          <w:tcPr>
            <w:tcW w:w="8304" w:type="dxa"/>
            <w:gridSpan w:val="2"/>
            <w:tcBorders>
              <w:top w:val="single" w:sz="4" w:space="0" w:color="auto"/>
              <w:left w:val="single" w:sz="4" w:space="0" w:color="auto"/>
              <w:bottom w:val="single" w:sz="4" w:space="0" w:color="auto"/>
              <w:right w:val="single" w:sz="4" w:space="0" w:color="auto"/>
            </w:tcBorders>
            <w:shd w:val="clear" w:color="auto" w:fill="auto"/>
            <w:noWrap/>
          </w:tcPr>
          <w:p w14:paraId="60EF0723" w14:textId="7A52C452" w:rsidR="00CF6039" w:rsidRPr="00F77EF1" w:rsidRDefault="00CF6039" w:rsidP="00C218BD">
            <w:pPr>
              <w:rPr>
                <w:b/>
                <w:bCs/>
                <w:color w:val="000000"/>
                <w:sz w:val="24"/>
                <w:lang w:val="en-GB" w:eastAsia="nl-NL"/>
              </w:rPr>
            </w:pPr>
            <w:r w:rsidRPr="00F77EF1">
              <w:rPr>
                <w:b/>
                <w:bCs/>
                <w:color w:val="000000"/>
                <w:sz w:val="24"/>
                <w:lang w:val="en-GB" w:eastAsia="nl-NL"/>
              </w:rPr>
              <w:t>Possible application of the scenario: 7.</w:t>
            </w:r>
            <w:r w:rsidR="00B36565">
              <w:rPr>
                <w:b/>
                <w:bCs/>
                <w:color w:val="000000"/>
                <w:sz w:val="24"/>
                <w:lang w:val="en-GB" w:eastAsia="nl-NL"/>
              </w:rPr>
              <w:t>1 P</w:t>
            </w:r>
          </w:p>
        </w:tc>
      </w:tr>
      <w:tr w:rsidR="00CF6039" w:rsidRPr="00F77EF1" w14:paraId="213B6F14" w14:textId="77777777" w:rsidTr="00B36565">
        <w:trPr>
          <w:trHeight w:val="300"/>
        </w:trPr>
        <w:tc>
          <w:tcPr>
            <w:tcW w:w="8304"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EC89CFC" w14:textId="77777777" w:rsidR="00CF6039" w:rsidRPr="00F77EF1" w:rsidRDefault="00CF6039" w:rsidP="00C218BD">
            <w:pPr>
              <w:rPr>
                <w:b/>
                <w:bCs/>
                <w:color w:val="000000"/>
                <w:lang w:val="en-GB" w:eastAsia="nl-NL"/>
              </w:rPr>
            </w:pPr>
            <w:r w:rsidRPr="00F77EF1">
              <w:rPr>
                <w:b/>
                <w:bCs/>
                <w:color w:val="000000"/>
                <w:lang w:val="en-GB" w:eastAsia="nl-NL"/>
              </w:rPr>
              <w:t xml:space="preserve">Scenario description: </w:t>
            </w:r>
          </w:p>
        </w:tc>
      </w:tr>
      <w:tr w:rsidR="00CF6039" w:rsidRPr="007D6BBF" w14:paraId="4EC1E6E6" w14:textId="77777777" w:rsidTr="00B36565">
        <w:trPr>
          <w:trHeight w:val="300"/>
        </w:trPr>
        <w:tc>
          <w:tcPr>
            <w:tcW w:w="8304" w:type="dxa"/>
            <w:gridSpan w:val="2"/>
            <w:tcBorders>
              <w:top w:val="single" w:sz="4" w:space="0" w:color="auto"/>
              <w:left w:val="single" w:sz="4" w:space="0" w:color="auto"/>
              <w:bottom w:val="single" w:sz="4" w:space="0" w:color="auto"/>
              <w:right w:val="single" w:sz="4" w:space="0" w:color="auto"/>
            </w:tcBorders>
            <w:shd w:val="clear" w:color="auto" w:fill="auto"/>
            <w:noWrap/>
          </w:tcPr>
          <w:p w14:paraId="64E9B9D2" w14:textId="5170FC18" w:rsidR="00CF6039" w:rsidRPr="00D21BCC" w:rsidRDefault="00CF6039" w:rsidP="00CF6039">
            <w:pPr>
              <w:pStyle w:val="Default"/>
              <w:rPr>
                <w:rFonts w:ascii="Calibri" w:hAnsi="Calibri" w:cs="Calibri"/>
                <w:sz w:val="22"/>
                <w:szCs w:val="22"/>
              </w:rPr>
            </w:pPr>
            <w:r w:rsidRPr="00D21BCC">
              <w:rPr>
                <w:rFonts w:ascii="Calibri" w:hAnsi="Calibri" w:cs="Calibri"/>
                <w:sz w:val="22"/>
                <w:szCs w:val="22"/>
              </w:rPr>
              <w:t>A group of home-grown terrorists is experimenting with the production of chemical weapons in a small garage in a urban neighbourhood of a small town. During one of the experiments something went wrong, and a small explosion occurs. The two persons in the garage are exposed to hydrogen cyanide. The first collapses directly and remains unconscious in the garage box, the second manages to escape from the garage and collapses on the street. Bystanders try to assist the person but a bad odour</w:t>
            </w:r>
            <w:r w:rsidR="0062449F">
              <w:rPr>
                <w:rFonts w:ascii="Calibri" w:hAnsi="Calibri" w:cs="Calibri"/>
                <w:sz w:val="22"/>
                <w:szCs w:val="22"/>
              </w:rPr>
              <w:t xml:space="preserve"> (bitter almonds)</w:t>
            </w:r>
            <w:r w:rsidRPr="00D21BCC">
              <w:rPr>
                <w:rFonts w:ascii="Calibri" w:hAnsi="Calibri" w:cs="Calibri"/>
                <w:sz w:val="22"/>
                <w:szCs w:val="22"/>
              </w:rPr>
              <w:t xml:space="preserve"> prevents moving in to close. They decide to call the alarm line and ambulance services and police are called in in the premonition that a person has become unwell and resuscitation is needed.</w:t>
            </w:r>
          </w:p>
          <w:p w14:paraId="758AAA1E" w14:textId="2A9EAC07" w:rsidR="00CF6039" w:rsidRDefault="00CF6039" w:rsidP="00CF6039">
            <w:pPr>
              <w:pStyle w:val="Default"/>
              <w:rPr>
                <w:rFonts w:ascii="Calibri" w:hAnsi="Calibri" w:cs="Calibri"/>
                <w:sz w:val="22"/>
                <w:szCs w:val="22"/>
              </w:rPr>
            </w:pPr>
            <w:r w:rsidRPr="00D21BCC">
              <w:rPr>
                <w:rFonts w:ascii="Calibri" w:hAnsi="Calibri" w:cs="Calibri"/>
                <w:sz w:val="22"/>
                <w:szCs w:val="22"/>
              </w:rPr>
              <w:t>Meanwhile residents from neighbouring flats are calling emergency services complaining of a bad smell. The fire department is called to what seems to be a regular odour nuisance</w:t>
            </w:r>
            <w:r>
              <w:rPr>
                <w:rFonts w:ascii="Calibri" w:hAnsi="Calibri" w:cs="Calibri"/>
                <w:sz w:val="22"/>
                <w:szCs w:val="22"/>
              </w:rPr>
              <w:t xml:space="preserve">. </w:t>
            </w:r>
            <w:r w:rsidR="00E317C7">
              <w:rPr>
                <w:rFonts w:ascii="Calibri" w:hAnsi="Calibri" w:cs="Calibri"/>
                <w:sz w:val="22"/>
                <w:szCs w:val="22"/>
              </w:rPr>
              <w:t>The vapour causing the odour nuisance is coming from the garage box as a result of the failed experiment</w:t>
            </w:r>
          </w:p>
          <w:p w14:paraId="0645855F" w14:textId="441A896B" w:rsidR="00CF6039" w:rsidRDefault="00CF6039" w:rsidP="00CF6039">
            <w:pPr>
              <w:pStyle w:val="Default"/>
              <w:rPr>
                <w:rFonts w:ascii="Calibri" w:hAnsi="Calibri" w:cs="Calibri"/>
                <w:sz w:val="22"/>
                <w:szCs w:val="22"/>
              </w:rPr>
            </w:pPr>
          </w:p>
          <w:p w14:paraId="72F5C4BB" w14:textId="77777777" w:rsidR="00CF6039" w:rsidRDefault="00CF6039" w:rsidP="00CF6039">
            <w:pPr>
              <w:pStyle w:val="Default"/>
              <w:rPr>
                <w:rFonts w:ascii="Calibri" w:hAnsi="Calibri" w:cs="Calibri"/>
                <w:sz w:val="22"/>
                <w:szCs w:val="22"/>
              </w:rPr>
            </w:pPr>
            <w:r>
              <w:rPr>
                <w:rFonts w:ascii="Calibri" w:hAnsi="Calibri" w:cs="Calibri"/>
                <w:sz w:val="22"/>
                <w:szCs w:val="22"/>
              </w:rPr>
              <w:t>Symptoms of the victim are:</w:t>
            </w:r>
          </w:p>
          <w:p w14:paraId="02C64EFF" w14:textId="77777777" w:rsidR="00E317C7" w:rsidRDefault="00CF6039" w:rsidP="00CF6039">
            <w:pPr>
              <w:pStyle w:val="Default"/>
              <w:rPr>
                <w:rFonts w:ascii="Calibri" w:hAnsi="Calibri" w:cs="Calibri"/>
                <w:sz w:val="22"/>
                <w:szCs w:val="22"/>
              </w:rPr>
            </w:pPr>
            <w:r>
              <w:rPr>
                <w:rFonts w:ascii="Calibri" w:hAnsi="Calibri" w:cs="Calibri"/>
                <w:sz w:val="22"/>
                <w:szCs w:val="22"/>
              </w:rPr>
              <w:t>Victim 1 outside: victim is unconscious and shows rapid breathing</w:t>
            </w:r>
            <w:r w:rsidR="00E317C7">
              <w:rPr>
                <w:rFonts w:ascii="Calibri" w:hAnsi="Calibri" w:cs="Calibri"/>
                <w:sz w:val="22"/>
                <w:szCs w:val="22"/>
              </w:rPr>
              <w:t xml:space="preserve"> (</w:t>
            </w:r>
            <w:proofErr w:type="spellStart"/>
            <w:r w:rsidR="00E317C7" w:rsidRPr="00E317C7">
              <w:rPr>
                <w:rFonts w:ascii="Calibri" w:hAnsi="Calibri" w:cs="Calibri"/>
                <w:sz w:val="22"/>
                <w:szCs w:val="22"/>
              </w:rPr>
              <w:t>dyspnea</w:t>
            </w:r>
            <w:proofErr w:type="spellEnd"/>
            <w:r w:rsidR="00E317C7">
              <w:rPr>
                <w:rFonts w:ascii="Calibri" w:hAnsi="Calibri" w:cs="Calibri"/>
                <w:sz w:val="22"/>
                <w:szCs w:val="22"/>
              </w:rPr>
              <w:t>)</w:t>
            </w:r>
            <w:r>
              <w:rPr>
                <w:rFonts w:ascii="Calibri" w:hAnsi="Calibri" w:cs="Calibri"/>
                <w:sz w:val="22"/>
                <w:szCs w:val="22"/>
              </w:rPr>
              <w:t>and muscle spasms (in which neck and spine are arched backwards. His skin is cold and clammy There is vomit present on his clothing and face.</w:t>
            </w:r>
          </w:p>
          <w:p w14:paraId="4916B4AC" w14:textId="1F2F1364" w:rsidR="00CF6039" w:rsidRDefault="00E317C7" w:rsidP="00CF6039">
            <w:pPr>
              <w:pStyle w:val="Default"/>
              <w:rPr>
                <w:rFonts w:ascii="Calibri" w:hAnsi="Calibri" w:cs="Calibri"/>
                <w:sz w:val="22"/>
                <w:szCs w:val="22"/>
              </w:rPr>
            </w:pPr>
            <w:r>
              <w:rPr>
                <w:rFonts w:ascii="Calibri" w:hAnsi="Calibri" w:cs="Calibri"/>
                <w:sz w:val="22"/>
                <w:szCs w:val="22"/>
              </w:rPr>
              <w:t xml:space="preserve">Victim 2 inside the garage box: victim is unconscious, has seizures, a disordered heart rhythm, dilated pupils and a very slow respiration </w:t>
            </w:r>
          </w:p>
          <w:p w14:paraId="26CF27DC" w14:textId="77777777" w:rsidR="00CF6039" w:rsidRDefault="00CF6039" w:rsidP="00CF6039">
            <w:pPr>
              <w:pStyle w:val="Default"/>
              <w:rPr>
                <w:rFonts w:ascii="Calibri" w:hAnsi="Calibri" w:cs="Calibri"/>
                <w:sz w:val="22"/>
                <w:szCs w:val="22"/>
              </w:rPr>
            </w:pPr>
          </w:p>
          <w:p w14:paraId="6DC620E2" w14:textId="1F6EED86" w:rsidR="00CF6039" w:rsidRPr="00D21BCC" w:rsidRDefault="00CF6039" w:rsidP="00CF6039">
            <w:pPr>
              <w:pStyle w:val="Default"/>
              <w:rPr>
                <w:rFonts w:ascii="Calibri" w:hAnsi="Calibri" w:cs="Calibri"/>
                <w:sz w:val="22"/>
                <w:szCs w:val="22"/>
              </w:rPr>
            </w:pPr>
            <w:r>
              <w:rPr>
                <w:rFonts w:ascii="Calibri" w:hAnsi="Calibri" w:cs="Calibri"/>
                <w:sz w:val="22"/>
                <w:szCs w:val="22"/>
              </w:rPr>
              <w:t xml:space="preserve">Inside the garage box different laboratory equipment is present and some of the equipment is still running causing a </w:t>
            </w:r>
            <w:proofErr w:type="spellStart"/>
            <w:r>
              <w:rPr>
                <w:rFonts w:ascii="Calibri" w:hAnsi="Calibri" w:cs="Calibri"/>
                <w:sz w:val="22"/>
                <w:szCs w:val="22"/>
              </w:rPr>
              <w:t>smoldering</w:t>
            </w:r>
            <w:proofErr w:type="spellEnd"/>
            <w:r>
              <w:rPr>
                <w:rFonts w:ascii="Calibri" w:hAnsi="Calibri" w:cs="Calibri"/>
                <w:sz w:val="22"/>
                <w:szCs w:val="22"/>
              </w:rPr>
              <w:t xml:space="preserve"> fire inside the garage. </w:t>
            </w:r>
            <w:r w:rsidR="00E317C7">
              <w:rPr>
                <w:rFonts w:ascii="Calibri" w:hAnsi="Calibri" w:cs="Calibri"/>
                <w:sz w:val="22"/>
                <w:szCs w:val="22"/>
              </w:rPr>
              <w:t xml:space="preserve">Production manuals for the production of hydrogen cyanide are present in the garage box. </w:t>
            </w:r>
            <w:r>
              <w:rPr>
                <w:rFonts w:ascii="Calibri" w:hAnsi="Calibri" w:cs="Calibri"/>
                <w:sz w:val="22"/>
                <w:szCs w:val="22"/>
              </w:rPr>
              <w:t>Both victims carry a mobile phone</w:t>
            </w:r>
            <w:r w:rsidR="00E317C7">
              <w:rPr>
                <w:rFonts w:ascii="Calibri" w:hAnsi="Calibri" w:cs="Calibri"/>
                <w:sz w:val="22"/>
                <w:szCs w:val="22"/>
              </w:rPr>
              <w:t>.</w:t>
            </w:r>
          </w:p>
          <w:p w14:paraId="63AD3243" w14:textId="5CD3E8EA" w:rsidR="00CF6039" w:rsidRPr="00D21BCC" w:rsidRDefault="00CF6039" w:rsidP="00CF6039">
            <w:pPr>
              <w:rPr>
                <w:sz w:val="23"/>
                <w:szCs w:val="23"/>
                <w:lang w:val="en-GB"/>
              </w:rPr>
            </w:pPr>
            <w:r>
              <w:rPr>
                <w:rFonts w:ascii="Calibri" w:hAnsi="Calibri" w:cs="Calibri"/>
                <w:noProof/>
              </w:rPr>
              <w:drawing>
                <wp:inline distT="0" distB="0" distL="0" distR="0" wp14:anchorId="489B328C" wp14:editId="56E1BAA0">
                  <wp:extent cx="5353050" cy="3446805"/>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84355" cy="3466962"/>
                          </a:xfrm>
                          <a:prstGeom prst="rect">
                            <a:avLst/>
                          </a:prstGeom>
                          <a:noFill/>
                        </pic:spPr>
                      </pic:pic>
                    </a:graphicData>
                  </a:graphic>
                </wp:inline>
              </w:drawing>
            </w:r>
          </w:p>
          <w:p w14:paraId="45C26C4F" w14:textId="38B723EB" w:rsidR="00CF6039" w:rsidRPr="0029715E" w:rsidRDefault="00CF6039" w:rsidP="00C218BD">
            <w:pPr>
              <w:rPr>
                <w:lang w:val="en-GB"/>
              </w:rPr>
            </w:pPr>
          </w:p>
        </w:tc>
      </w:tr>
      <w:tr w:rsidR="00E317C7" w:rsidRPr="00B36565" w14:paraId="51E3B196" w14:textId="77777777" w:rsidTr="00B36565">
        <w:trPr>
          <w:trHeight w:val="300"/>
        </w:trPr>
        <w:tc>
          <w:tcPr>
            <w:tcW w:w="5039" w:type="dxa"/>
            <w:tcBorders>
              <w:top w:val="single" w:sz="24" w:space="0" w:color="auto"/>
              <w:left w:val="single" w:sz="4" w:space="0" w:color="auto"/>
              <w:bottom w:val="single" w:sz="4" w:space="0" w:color="auto"/>
              <w:right w:val="single" w:sz="4" w:space="0" w:color="auto"/>
            </w:tcBorders>
            <w:shd w:val="clear" w:color="auto" w:fill="auto"/>
            <w:noWrap/>
          </w:tcPr>
          <w:p w14:paraId="7FC3ED8D" w14:textId="653E3DDB" w:rsidR="00E317C7" w:rsidRPr="00F77EF1" w:rsidRDefault="00E317C7" w:rsidP="00C218BD">
            <w:pPr>
              <w:rPr>
                <w:b/>
                <w:bCs/>
                <w:lang w:val="en-GB"/>
              </w:rPr>
            </w:pPr>
            <w:r>
              <w:rPr>
                <w:b/>
                <w:bCs/>
                <w:lang w:val="en-GB"/>
              </w:rPr>
              <w:lastRenderedPageBreak/>
              <w:t>Application: Interagency collaboration (Topic 7.</w:t>
            </w:r>
            <w:r w:rsidR="00B36565">
              <w:rPr>
                <w:b/>
                <w:bCs/>
                <w:lang w:val="en-GB"/>
              </w:rPr>
              <w:t>1 P</w:t>
            </w:r>
            <w:r>
              <w:rPr>
                <w:b/>
                <w:bCs/>
                <w:lang w:val="en-GB"/>
              </w:rPr>
              <w:t>)</w:t>
            </w:r>
          </w:p>
        </w:tc>
        <w:tc>
          <w:tcPr>
            <w:tcW w:w="3265" w:type="dxa"/>
            <w:tcBorders>
              <w:top w:val="single" w:sz="24" w:space="0" w:color="auto"/>
              <w:left w:val="single" w:sz="4" w:space="0" w:color="auto"/>
              <w:bottom w:val="single" w:sz="4" w:space="0" w:color="auto"/>
              <w:right w:val="single" w:sz="4" w:space="0" w:color="auto"/>
            </w:tcBorders>
            <w:shd w:val="clear" w:color="auto" w:fill="auto"/>
          </w:tcPr>
          <w:p w14:paraId="1A7D3EEC" w14:textId="4DEC7327" w:rsidR="00E317C7" w:rsidRPr="00F77EF1" w:rsidRDefault="00E317C7" w:rsidP="00C218BD">
            <w:pPr>
              <w:rPr>
                <w:lang w:val="en-GB"/>
              </w:rPr>
            </w:pPr>
            <w:r w:rsidRPr="00111C14">
              <w:rPr>
                <w:b/>
                <w:bCs/>
                <w:lang w:val="en-GB"/>
              </w:rPr>
              <w:t>Aim</w:t>
            </w:r>
            <w:r>
              <w:rPr>
                <w:lang w:val="en-GB"/>
              </w:rPr>
              <w:t xml:space="preserve">: The responders interact at the incident scene to improve interagency collaboration from the moment they arrive on scene to the moment specialized units and dedicated scene commanders arrive and take over the external and interagency communication. </w:t>
            </w:r>
          </w:p>
        </w:tc>
      </w:tr>
      <w:tr w:rsidR="00E317C7" w:rsidRPr="007D6BBF" w14:paraId="7031A707" w14:textId="77777777" w:rsidTr="00B36565">
        <w:trPr>
          <w:trHeight w:val="300"/>
        </w:trPr>
        <w:tc>
          <w:tcPr>
            <w:tcW w:w="5039" w:type="dxa"/>
            <w:tcBorders>
              <w:top w:val="single" w:sz="4" w:space="0" w:color="auto"/>
              <w:left w:val="single" w:sz="4" w:space="0" w:color="auto"/>
              <w:bottom w:val="single" w:sz="24" w:space="0" w:color="auto"/>
              <w:right w:val="single" w:sz="4" w:space="0" w:color="auto"/>
            </w:tcBorders>
            <w:shd w:val="clear" w:color="auto" w:fill="auto"/>
            <w:noWrap/>
          </w:tcPr>
          <w:p w14:paraId="272096C5" w14:textId="43A31578" w:rsidR="00E317C7" w:rsidRPr="00F77EF1" w:rsidRDefault="00E317C7" w:rsidP="00C218BD">
            <w:pPr>
              <w:rPr>
                <w:lang w:val="en-GB"/>
              </w:rPr>
            </w:pPr>
            <w:r>
              <w:rPr>
                <w:b/>
                <w:bCs/>
                <w:lang w:val="en-GB"/>
              </w:rPr>
              <w:t xml:space="preserve">Example </w:t>
            </w:r>
          </w:p>
        </w:tc>
        <w:tc>
          <w:tcPr>
            <w:tcW w:w="3265" w:type="dxa"/>
            <w:tcBorders>
              <w:top w:val="single" w:sz="4" w:space="0" w:color="auto"/>
              <w:left w:val="single" w:sz="4" w:space="0" w:color="auto"/>
              <w:bottom w:val="single" w:sz="24" w:space="0" w:color="auto"/>
              <w:right w:val="single" w:sz="4" w:space="0" w:color="auto"/>
            </w:tcBorders>
            <w:shd w:val="clear" w:color="auto" w:fill="auto"/>
          </w:tcPr>
          <w:p w14:paraId="2844BDCA" w14:textId="2D5BF5F2" w:rsidR="00E317C7" w:rsidRPr="00F77EF1" w:rsidRDefault="00B36565" w:rsidP="00C218BD">
            <w:pPr>
              <w:rPr>
                <w:lang w:val="en-GB"/>
              </w:rPr>
            </w:pPr>
            <w:r>
              <w:rPr>
                <w:noProof/>
              </w:rPr>
              <w:drawing>
                <wp:inline distT="0" distB="0" distL="0" distR="0" wp14:anchorId="3BF705BA" wp14:editId="358ACAF7">
                  <wp:extent cx="2710784" cy="1524777"/>
                  <wp:effectExtent l="0" t="0" r="0" b="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96DAC541-7B7A-43D3-8B79-37D633B846F1}">
                                <asvg:svgBlip xmlns:asvg="http://schemas.microsoft.com/office/drawing/2016/SVG/main" r:embed="rId10"/>
                              </a:ext>
                            </a:extLst>
                          </a:blip>
                          <a:stretch>
                            <a:fillRect/>
                          </a:stretch>
                        </pic:blipFill>
                        <pic:spPr>
                          <a:xfrm>
                            <a:off x="0" y="0"/>
                            <a:ext cx="2714837" cy="1527057"/>
                          </a:xfrm>
                          <a:prstGeom prst="rect">
                            <a:avLst/>
                          </a:prstGeom>
                        </pic:spPr>
                      </pic:pic>
                    </a:graphicData>
                  </a:graphic>
                </wp:inline>
              </w:drawing>
            </w:r>
          </w:p>
        </w:tc>
      </w:tr>
      <w:tr w:rsidR="00E317C7" w:rsidRPr="00B36565" w14:paraId="6981C2C2" w14:textId="77777777" w:rsidTr="00B36565">
        <w:trPr>
          <w:trHeight w:val="300"/>
        </w:trPr>
        <w:tc>
          <w:tcPr>
            <w:tcW w:w="5039" w:type="dxa"/>
            <w:tcBorders>
              <w:top w:val="single" w:sz="24" w:space="0" w:color="auto"/>
              <w:left w:val="single" w:sz="4" w:space="0" w:color="auto"/>
              <w:bottom w:val="single" w:sz="4" w:space="0" w:color="auto"/>
              <w:right w:val="single" w:sz="4" w:space="0" w:color="auto"/>
            </w:tcBorders>
            <w:shd w:val="clear" w:color="auto" w:fill="auto"/>
            <w:noWrap/>
          </w:tcPr>
          <w:p w14:paraId="3BE19DAC" w14:textId="585441C9" w:rsidR="00E317C7" w:rsidRPr="005A71A0" w:rsidRDefault="00E317C7" w:rsidP="00C218BD">
            <w:pPr>
              <w:rPr>
                <w:b/>
                <w:bCs/>
                <w:lang w:val="en-GB"/>
              </w:rPr>
            </w:pPr>
            <w:r>
              <w:rPr>
                <w:b/>
                <w:bCs/>
                <w:lang w:val="en-GB"/>
              </w:rPr>
              <w:t xml:space="preserve">Application: Field demonstration </w:t>
            </w:r>
          </w:p>
        </w:tc>
        <w:tc>
          <w:tcPr>
            <w:tcW w:w="3265" w:type="dxa"/>
            <w:tcBorders>
              <w:top w:val="single" w:sz="24" w:space="0" w:color="auto"/>
              <w:left w:val="single" w:sz="4" w:space="0" w:color="auto"/>
              <w:bottom w:val="single" w:sz="4" w:space="0" w:color="auto"/>
              <w:right w:val="single" w:sz="4" w:space="0" w:color="auto"/>
            </w:tcBorders>
            <w:shd w:val="clear" w:color="auto" w:fill="auto"/>
          </w:tcPr>
          <w:p w14:paraId="596A9923" w14:textId="6A0B3014" w:rsidR="00E317C7" w:rsidRPr="00F77EF1" w:rsidRDefault="00E317C7" w:rsidP="00C218BD">
            <w:pPr>
              <w:rPr>
                <w:noProof/>
                <w:lang w:val="en-GB"/>
              </w:rPr>
            </w:pPr>
            <w:r w:rsidRPr="00111C14">
              <w:rPr>
                <w:b/>
                <w:color w:val="000000"/>
                <w:lang w:val="en-GB" w:eastAsia="nl-NL"/>
              </w:rPr>
              <w:t>Aim:</w:t>
            </w:r>
            <w:r>
              <w:rPr>
                <w:bCs/>
                <w:color w:val="000000"/>
                <w:lang w:val="en-GB" w:eastAsia="nl-NL"/>
              </w:rPr>
              <w:t xml:space="preserve"> The responders will train arrival on scene, initial risk assessment, interagency collaboration and zoning using an actual set up of the scene at a training centre </w:t>
            </w:r>
          </w:p>
        </w:tc>
      </w:tr>
      <w:tr w:rsidR="00E317C7" w:rsidRPr="00B36565" w14:paraId="0EB338C3" w14:textId="77777777" w:rsidTr="00B36565">
        <w:trPr>
          <w:trHeight w:val="300"/>
        </w:trPr>
        <w:tc>
          <w:tcPr>
            <w:tcW w:w="5039" w:type="dxa"/>
            <w:tcBorders>
              <w:top w:val="single" w:sz="4" w:space="0" w:color="auto"/>
              <w:left w:val="single" w:sz="4" w:space="0" w:color="auto"/>
              <w:bottom w:val="single" w:sz="4" w:space="0" w:color="auto"/>
              <w:right w:val="single" w:sz="4" w:space="0" w:color="auto"/>
            </w:tcBorders>
            <w:shd w:val="clear" w:color="auto" w:fill="auto"/>
            <w:noWrap/>
          </w:tcPr>
          <w:p w14:paraId="32196DA9" w14:textId="24D04277" w:rsidR="00E317C7" w:rsidRPr="00F77EF1" w:rsidRDefault="00E317C7" w:rsidP="00C218BD">
            <w:pPr>
              <w:rPr>
                <w:b/>
                <w:color w:val="000000"/>
                <w:lang w:val="en-GB" w:eastAsia="nl-NL"/>
              </w:rPr>
            </w:pPr>
            <w:r>
              <w:rPr>
                <w:b/>
                <w:bCs/>
                <w:lang w:val="en-GB"/>
              </w:rPr>
              <w:t xml:space="preserve">Set up: </w:t>
            </w:r>
          </w:p>
        </w:tc>
        <w:tc>
          <w:tcPr>
            <w:tcW w:w="3265" w:type="dxa"/>
            <w:tcBorders>
              <w:top w:val="single" w:sz="4" w:space="0" w:color="auto"/>
              <w:left w:val="single" w:sz="4" w:space="0" w:color="auto"/>
              <w:bottom w:val="single" w:sz="4" w:space="0" w:color="auto"/>
              <w:right w:val="single" w:sz="4" w:space="0" w:color="auto"/>
            </w:tcBorders>
            <w:shd w:val="clear" w:color="auto" w:fill="auto"/>
          </w:tcPr>
          <w:p w14:paraId="685BD57F" w14:textId="77777777" w:rsidR="00E317C7" w:rsidRPr="00AE7D89" w:rsidRDefault="00E317C7" w:rsidP="00C218BD">
            <w:pPr>
              <w:rPr>
                <w:bCs/>
                <w:color w:val="000000"/>
                <w:lang w:val="en-GB" w:eastAsia="nl-NL"/>
              </w:rPr>
            </w:pPr>
            <w:r w:rsidRPr="00AE7D89">
              <w:rPr>
                <w:bCs/>
                <w:color w:val="000000"/>
                <w:lang w:val="en-GB" w:eastAsia="nl-NL"/>
              </w:rPr>
              <w:t xml:space="preserve">In order to practice/demonstrate this scenario at a training facility the following materials and persons are needed: </w:t>
            </w:r>
          </w:p>
          <w:p w14:paraId="261A4A65" w14:textId="77777777" w:rsidR="00E317C7" w:rsidRDefault="00E317C7" w:rsidP="00CF6039">
            <w:pPr>
              <w:pStyle w:val="ListParagraph"/>
              <w:numPr>
                <w:ilvl w:val="0"/>
                <w:numId w:val="1"/>
              </w:numPr>
              <w:rPr>
                <w:rFonts w:asciiTheme="minorHAnsi" w:hAnsiTheme="minorHAnsi" w:cstheme="minorHAnsi"/>
                <w:bCs/>
                <w:color w:val="000000"/>
                <w:sz w:val="22"/>
                <w:szCs w:val="22"/>
                <w:lang w:eastAsia="nl-NL"/>
              </w:rPr>
            </w:pPr>
            <w:r>
              <w:rPr>
                <w:rFonts w:asciiTheme="minorHAnsi" w:hAnsiTheme="minorHAnsi" w:cstheme="minorHAnsi"/>
                <w:bCs/>
                <w:color w:val="000000"/>
                <w:sz w:val="22"/>
                <w:szCs w:val="22"/>
                <w:lang w:eastAsia="nl-NL"/>
              </w:rPr>
              <w:t xml:space="preserve">A garage box </w:t>
            </w:r>
          </w:p>
          <w:p w14:paraId="59A4D5B0" w14:textId="6CA03C43" w:rsidR="00E317C7" w:rsidRDefault="00E317C7" w:rsidP="00CF6039">
            <w:pPr>
              <w:pStyle w:val="ListParagraph"/>
              <w:numPr>
                <w:ilvl w:val="0"/>
                <w:numId w:val="1"/>
              </w:numPr>
              <w:rPr>
                <w:rFonts w:asciiTheme="minorHAnsi" w:hAnsiTheme="minorHAnsi" w:cstheme="minorHAnsi"/>
                <w:bCs/>
                <w:color w:val="000000"/>
                <w:sz w:val="22"/>
                <w:szCs w:val="22"/>
                <w:lang w:eastAsia="nl-NL"/>
              </w:rPr>
            </w:pPr>
            <w:r>
              <w:rPr>
                <w:rFonts w:asciiTheme="minorHAnsi" w:hAnsiTheme="minorHAnsi" w:cstheme="minorHAnsi"/>
                <w:bCs/>
                <w:color w:val="000000"/>
                <w:sz w:val="22"/>
                <w:szCs w:val="22"/>
                <w:lang w:eastAsia="nl-NL"/>
              </w:rPr>
              <w:t xml:space="preserve">A victim upwind of the garage box </w:t>
            </w:r>
          </w:p>
          <w:p w14:paraId="5A34C8FB" w14:textId="5B715A03" w:rsidR="00E317C7" w:rsidRDefault="00E317C7" w:rsidP="00CF6039">
            <w:pPr>
              <w:pStyle w:val="ListParagraph"/>
              <w:numPr>
                <w:ilvl w:val="0"/>
                <w:numId w:val="1"/>
              </w:numPr>
              <w:rPr>
                <w:rFonts w:asciiTheme="minorHAnsi" w:hAnsiTheme="minorHAnsi" w:cstheme="minorHAnsi"/>
                <w:bCs/>
                <w:color w:val="000000"/>
                <w:sz w:val="22"/>
                <w:szCs w:val="22"/>
                <w:lang w:eastAsia="nl-NL"/>
              </w:rPr>
            </w:pPr>
            <w:r>
              <w:rPr>
                <w:rFonts w:asciiTheme="minorHAnsi" w:hAnsiTheme="minorHAnsi" w:cstheme="minorHAnsi"/>
                <w:bCs/>
                <w:color w:val="000000"/>
                <w:sz w:val="22"/>
                <w:szCs w:val="22"/>
                <w:lang w:eastAsia="nl-NL"/>
              </w:rPr>
              <w:t xml:space="preserve">A apartment or house down wind of the garage box </w:t>
            </w:r>
          </w:p>
          <w:p w14:paraId="1490B66D" w14:textId="6492A1F3" w:rsidR="00E317C7" w:rsidRPr="00F77EF1" w:rsidRDefault="00E317C7" w:rsidP="00C218BD">
            <w:pPr>
              <w:rPr>
                <w:b/>
                <w:color w:val="000000"/>
                <w:lang w:val="en-GB" w:eastAsia="nl-NL"/>
              </w:rPr>
            </w:pPr>
          </w:p>
        </w:tc>
      </w:tr>
    </w:tbl>
    <w:p w14:paraId="6CC7EA26" w14:textId="77777777" w:rsidR="00BC2A14" w:rsidRPr="00CF6039" w:rsidRDefault="00B36565">
      <w:pPr>
        <w:rPr>
          <w:lang w:val="en-US"/>
        </w:rPr>
      </w:pPr>
    </w:p>
    <w:sectPr w:rsidR="00BC2A14" w:rsidRPr="00CF60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129AD"/>
    <w:multiLevelType w:val="hybridMultilevel"/>
    <w:tmpl w:val="FE8AB5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039"/>
    <w:rsid w:val="002166D6"/>
    <w:rsid w:val="003A4DD7"/>
    <w:rsid w:val="0062449F"/>
    <w:rsid w:val="00692B94"/>
    <w:rsid w:val="00AE5B55"/>
    <w:rsid w:val="00B36565"/>
    <w:rsid w:val="00CF6039"/>
    <w:rsid w:val="00E317C7"/>
    <w:rsid w:val="00E662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EE204"/>
  <w15:chartTrackingRefBased/>
  <w15:docId w15:val="{C4570D34-B273-4BCA-A8CA-6A82F296C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0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6039"/>
    <w:pPr>
      <w:spacing w:after="0" w:line="240" w:lineRule="auto"/>
      <w:ind w:left="720"/>
      <w:contextualSpacing/>
    </w:pPr>
    <w:rPr>
      <w:rFonts w:ascii="Times New Roman" w:eastAsia="Times New Roman" w:hAnsi="Times New Roman" w:cs="Times New Roman"/>
      <w:sz w:val="20"/>
      <w:szCs w:val="20"/>
      <w:lang w:val="en-GB"/>
    </w:rPr>
  </w:style>
  <w:style w:type="character" w:styleId="CommentReference">
    <w:name w:val="annotation reference"/>
    <w:basedOn w:val="DefaultParagraphFont"/>
    <w:uiPriority w:val="99"/>
    <w:semiHidden/>
    <w:unhideWhenUsed/>
    <w:rsid w:val="00CF6039"/>
    <w:rPr>
      <w:sz w:val="16"/>
      <w:szCs w:val="16"/>
    </w:rPr>
  </w:style>
  <w:style w:type="paragraph" w:styleId="CommentText">
    <w:name w:val="annotation text"/>
    <w:basedOn w:val="Normal"/>
    <w:link w:val="CommentTextChar"/>
    <w:uiPriority w:val="99"/>
    <w:semiHidden/>
    <w:unhideWhenUsed/>
    <w:rsid w:val="00CF6039"/>
    <w:pPr>
      <w:spacing w:line="240" w:lineRule="auto"/>
    </w:pPr>
    <w:rPr>
      <w:sz w:val="20"/>
      <w:szCs w:val="20"/>
    </w:rPr>
  </w:style>
  <w:style w:type="character" w:customStyle="1" w:styleId="CommentTextChar">
    <w:name w:val="Comment Text Char"/>
    <w:basedOn w:val="DefaultParagraphFont"/>
    <w:link w:val="CommentText"/>
    <w:uiPriority w:val="99"/>
    <w:semiHidden/>
    <w:rsid w:val="00CF6039"/>
    <w:rPr>
      <w:sz w:val="20"/>
      <w:szCs w:val="20"/>
    </w:rPr>
  </w:style>
  <w:style w:type="paragraph" w:styleId="BalloonText">
    <w:name w:val="Balloon Text"/>
    <w:basedOn w:val="Normal"/>
    <w:link w:val="BalloonTextChar"/>
    <w:uiPriority w:val="99"/>
    <w:semiHidden/>
    <w:unhideWhenUsed/>
    <w:rsid w:val="00CF60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6039"/>
    <w:rPr>
      <w:rFonts w:ascii="Segoe UI" w:hAnsi="Segoe UI" w:cs="Segoe UI"/>
      <w:sz w:val="18"/>
      <w:szCs w:val="18"/>
    </w:rPr>
  </w:style>
  <w:style w:type="paragraph" w:customStyle="1" w:styleId="Default">
    <w:name w:val="Default"/>
    <w:rsid w:val="00CF6039"/>
    <w:pPr>
      <w:autoSpaceDE w:val="0"/>
      <w:autoSpaceDN w:val="0"/>
      <w:adjustRightInd w:val="0"/>
      <w:spacing w:after="0" w:line="240" w:lineRule="auto"/>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svg"/><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56CA55C041E9469925763F31B11A3D" ma:contentTypeVersion="1" ma:contentTypeDescription="Create a new document." ma:contentTypeScope="" ma:versionID="92af989f628d10ce198c0306dde8dcc2">
  <xsd:schema xmlns:xsd="http://www.w3.org/2001/XMLSchema" xmlns:xs="http://www.w3.org/2001/XMLSchema" xmlns:p="http://schemas.microsoft.com/office/2006/metadata/properties" xmlns:ns2="43d95f8d-e158-4ad4-850d-afacdd2d9ffb" targetNamespace="http://schemas.microsoft.com/office/2006/metadata/properties" ma:root="true" ma:fieldsID="0479815a72fa3ef5f5ce1ff27ab952f6" ns2:_="">
    <xsd:import namespace="43d95f8d-e158-4ad4-850d-afacdd2d9ff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d95f8d-e158-4ad4-850d-afacdd2d9ff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837409-A6EC-4C63-8CF5-F08E3A74C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d95f8d-e158-4ad4-850d-afacdd2d9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3D65C0-8B37-4949-94C3-FFF0952EAC04}">
  <ds:schemaRefs>
    <ds:schemaRef ds:uri="http://schemas.microsoft.com/sharepoint/v3/contenttype/forms"/>
  </ds:schemaRefs>
</ds:datastoreItem>
</file>

<file path=customXml/itemProps3.xml><?xml version="1.0" encoding="utf-8"?>
<ds:datastoreItem xmlns:ds="http://schemas.openxmlformats.org/officeDocument/2006/customXml" ds:itemID="{4C666F85-5FDB-4222-B9FD-5831D52B99D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405</Words>
  <Characters>2172</Characters>
  <Application>Microsoft Office Word</Application>
  <DocSecurity>0</DocSecurity>
  <Lines>90</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Gaasbeek, R.C. (Rutger)</dc:creator>
  <cp:keywords/>
  <dc:description/>
  <cp:lastModifiedBy>Saskia Rutjes</cp:lastModifiedBy>
  <cp:revision>3</cp:revision>
  <dcterms:created xsi:type="dcterms:W3CDTF">2021-10-28T20:17:00Z</dcterms:created>
  <dcterms:modified xsi:type="dcterms:W3CDTF">2022-11-29T21:41:00Z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0x0101004956CA55C041E9469925763F31B11A3D</vt:lpwstr>
  </property>
</Properties>
</file>